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41E25" w14:textId="77777777" w:rsidR="00DF6A5D" w:rsidRDefault="00DF6A5D" w:rsidP="00DF6A5D">
      <w:pPr>
        <w:pStyle w:val="Titel"/>
      </w:pPr>
      <w:r>
        <w:t>Transkript zum Video E3.1 Summen und das Summenzeichen</w:t>
      </w:r>
    </w:p>
    <w:p w14:paraId="4485267E" w14:textId="77777777" w:rsidR="00DF6A5D" w:rsidRDefault="00DF6A5D" w:rsidP="00DF6A5D">
      <w:pPr>
        <w:pStyle w:val="Untertitel"/>
      </w:pPr>
      <w:r>
        <w:t>aus der Vorlesung Mathematik für Wirtschaftswissenschaften</w:t>
      </w:r>
    </w:p>
    <w:sdt>
      <w:sdtPr>
        <w:rPr>
          <w:rFonts w:asciiTheme="minorHAnsi" w:eastAsiaTheme="minorHAnsi" w:hAnsiTheme="minorHAnsi" w:cstheme="minorBidi"/>
          <w:color w:val="auto"/>
          <w:sz w:val="22"/>
          <w:szCs w:val="22"/>
          <w:lang w:eastAsia="en-US"/>
        </w:rPr>
        <w:id w:val="-1036125583"/>
        <w:docPartObj>
          <w:docPartGallery w:val="Table of Contents"/>
          <w:docPartUnique/>
        </w:docPartObj>
      </w:sdtPr>
      <w:sdtEndPr>
        <w:rPr>
          <w:rFonts w:ascii="Calibri" w:hAnsi="Calibri"/>
        </w:rPr>
      </w:sdtEndPr>
      <w:sdtContent>
        <w:p w14:paraId="43227A54" w14:textId="77777777" w:rsidR="00DF6A5D" w:rsidRDefault="00DF6A5D" w:rsidP="00DF6A5D">
          <w:pPr>
            <w:pStyle w:val="Inhaltsverzeichnisberschrift"/>
          </w:pPr>
          <w:r>
            <w:t>Inhalt</w:t>
          </w:r>
        </w:p>
        <w:p w14:paraId="04E16914" w14:textId="259D910A" w:rsidR="0005506F" w:rsidRDefault="00DF6A5D">
          <w:pPr>
            <w:pStyle w:val="Verzeichnis1"/>
            <w:rPr>
              <w:rFonts w:asciiTheme="minorHAnsi" w:eastAsiaTheme="minorEastAsia" w:hAnsiTheme="minorHAnsi"/>
              <w:noProof/>
              <w:lang w:eastAsia="de-DE"/>
            </w:rPr>
          </w:pPr>
          <w:r>
            <w:fldChar w:fldCharType="begin"/>
          </w:r>
          <w:r>
            <w:instrText xml:space="preserve"> TOC \o "1-1" \h \z \u </w:instrText>
          </w:r>
          <w:r>
            <w:fldChar w:fldCharType="separate"/>
          </w:r>
          <w:hyperlink w:anchor="_Toc176960966" w:history="1">
            <w:r w:rsidR="0005506F" w:rsidRPr="00D774D6">
              <w:rPr>
                <w:rStyle w:val="Hyperlink"/>
                <w:noProof/>
              </w:rPr>
              <w:t>Folie 1 – Summen und Logik</w:t>
            </w:r>
            <w:r w:rsidR="0005506F">
              <w:rPr>
                <w:noProof/>
                <w:webHidden/>
              </w:rPr>
              <w:tab/>
            </w:r>
            <w:r w:rsidR="0005506F">
              <w:rPr>
                <w:noProof/>
                <w:webHidden/>
              </w:rPr>
              <w:fldChar w:fldCharType="begin"/>
            </w:r>
            <w:r w:rsidR="0005506F">
              <w:rPr>
                <w:noProof/>
                <w:webHidden/>
              </w:rPr>
              <w:instrText xml:space="preserve"> PAGEREF _Toc176960966 \h </w:instrText>
            </w:r>
            <w:r w:rsidR="0005506F">
              <w:rPr>
                <w:noProof/>
                <w:webHidden/>
              </w:rPr>
            </w:r>
            <w:r w:rsidR="0005506F">
              <w:rPr>
                <w:noProof/>
                <w:webHidden/>
              </w:rPr>
              <w:fldChar w:fldCharType="separate"/>
            </w:r>
            <w:r w:rsidR="0054731C">
              <w:rPr>
                <w:noProof/>
                <w:webHidden/>
              </w:rPr>
              <w:t>1</w:t>
            </w:r>
            <w:r w:rsidR="0005506F">
              <w:rPr>
                <w:noProof/>
                <w:webHidden/>
              </w:rPr>
              <w:fldChar w:fldCharType="end"/>
            </w:r>
          </w:hyperlink>
        </w:p>
        <w:p w14:paraId="5688DF15" w14:textId="2E0CAA77" w:rsidR="0005506F" w:rsidRDefault="0054731C">
          <w:pPr>
            <w:pStyle w:val="Verzeichnis1"/>
            <w:rPr>
              <w:rFonts w:asciiTheme="minorHAnsi" w:eastAsiaTheme="minorEastAsia" w:hAnsiTheme="minorHAnsi"/>
              <w:noProof/>
              <w:lang w:eastAsia="de-DE"/>
            </w:rPr>
          </w:pPr>
          <w:hyperlink w:anchor="_Toc176960967" w:history="1">
            <w:r w:rsidR="0005506F" w:rsidRPr="00D774D6">
              <w:rPr>
                <w:rStyle w:val="Hyperlink"/>
                <w:noProof/>
              </w:rPr>
              <w:t>Folie 2 – Thema E3.1</w:t>
            </w:r>
            <w:r w:rsidR="0005506F">
              <w:rPr>
                <w:noProof/>
                <w:webHidden/>
              </w:rPr>
              <w:tab/>
            </w:r>
            <w:r w:rsidR="0005506F">
              <w:rPr>
                <w:noProof/>
                <w:webHidden/>
              </w:rPr>
              <w:fldChar w:fldCharType="begin"/>
            </w:r>
            <w:r w:rsidR="0005506F">
              <w:rPr>
                <w:noProof/>
                <w:webHidden/>
              </w:rPr>
              <w:instrText xml:space="preserve"> PAGEREF _Toc176960967 \h </w:instrText>
            </w:r>
            <w:r w:rsidR="0005506F">
              <w:rPr>
                <w:noProof/>
                <w:webHidden/>
              </w:rPr>
            </w:r>
            <w:r w:rsidR="0005506F">
              <w:rPr>
                <w:noProof/>
                <w:webHidden/>
              </w:rPr>
              <w:fldChar w:fldCharType="separate"/>
            </w:r>
            <w:r>
              <w:rPr>
                <w:noProof/>
                <w:webHidden/>
              </w:rPr>
              <w:t>1</w:t>
            </w:r>
            <w:r w:rsidR="0005506F">
              <w:rPr>
                <w:noProof/>
                <w:webHidden/>
              </w:rPr>
              <w:fldChar w:fldCharType="end"/>
            </w:r>
          </w:hyperlink>
        </w:p>
        <w:p w14:paraId="5BE31905" w14:textId="5A9431DB" w:rsidR="0005506F" w:rsidRDefault="0054731C">
          <w:pPr>
            <w:pStyle w:val="Verzeichnis1"/>
            <w:rPr>
              <w:rFonts w:asciiTheme="minorHAnsi" w:eastAsiaTheme="minorEastAsia" w:hAnsiTheme="minorHAnsi"/>
              <w:noProof/>
              <w:lang w:eastAsia="de-DE"/>
            </w:rPr>
          </w:pPr>
          <w:hyperlink w:anchor="_Toc176960968" w:history="1">
            <w:r w:rsidR="0005506F" w:rsidRPr="00D774D6">
              <w:rPr>
                <w:rStyle w:val="Hyperlink"/>
                <w:noProof/>
              </w:rPr>
              <w:t>Folie 3 – Lernziele</w:t>
            </w:r>
            <w:r w:rsidR="0005506F">
              <w:rPr>
                <w:noProof/>
                <w:webHidden/>
              </w:rPr>
              <w:tab/>
            </w:r>
            <w:r w:rsidR="0005506F">
              <w:rPr>
                <w:noProof/>
                <w:webHidden/>
              </w:rPr>
              <w:fldChar w:fldCharType="begin"/>
            </w:r>
            <w:r w:rsidR="0005506F">
              <w:rPr>
                <w:noProof/>
                <w:webHidden/>
              </w:rPr>
              <w:instrText xml:space="preserve"> PAGEREF _Toc176960968 \h </w:instrText>
            </w:r>
            <w:r w:rsidR="0005506F">
              <w:rPr>
                <w:noProof/>
                <w:webHidden/>
              </w:rPr>
            </w:r>
            <w:r w:rsidR="0005506F">
              <w:rPr>
                <w:noProof/>
                <w:webHidden/>
              </w:rPr>
              <w:fldChar w:fldCharType="separate"/>
            </w:r>
            <w:r>
              <w:rPr>
                <w:noProof/>
                <w:webHidden/>
              </w:rPr>
              <w:t>2</w:t>
            </w:r>
            <w:r w:rsidR="0005506F">
              <w:rPr>
                <w:noProof/>
                <w:webHidden/>
              </w:rPr>
              <w:fldChar w:fldCharType="end"/>
            </w:r>
          </w:hyperlink>
        </w:p>
        <w:p w14:paraId="3243C057" w14:textId="5AA1EFF0" w:rsidR="0005506F" w:rsidRDefault="0054731C">
          <w:pPr>
            <w:pStyle w:val="Verzeichnis1"/>
            <w:rPr>
              <w:rFonts w:asciiTheme="minorHAnsi" w:eastAsiaTheme="minorEastAsia" w:hAnsiTheme="minorHAnsi"/>
              <w:noProof/>
              <w:lang w:eastAsia="de-DE"/>
            </w:rPr>
          </w:pPr>
          <w:hyperlink w:anchor="_Toc176960969" w:history="1">
            <w:r w:rsidR="0005506F" w:rsidRPr="00D774D6">
              <w:rPr>
                <w:rStyle w:val="Hyperlink"/>
                <w:noProof/>
              </w:rPr>
              <w:t>Folie 4 – Summenzeichen</w:t>
            </w:r>
            <w:r w:rsidR="0005506F">
              <w:rPr>
                <w:noProof/>
                <w:webHidden/>
              </w:rPr>
              <w:tab/>
            </w:r>
            <w:r w:rsidR="0005506F">
              <w:rPr>
                <w:noProof/>
                <w:webHidden/>
              </w:rPr>
              <w:fldChar w:fldCharType="begin"/>
            </w:r>
            <w:r w:rsidR="0005506F">
              <w:rPr>
                <w:noProof/>
                <w:webHidden/>
              </w:rPr>
              <w:instrText xml:space="preserve"> PAGEREF _Toc176960969 \h </w:instrText>
            </w:r>
            <w:r w:rsidR="0005506F">
              <w:rPr>
                <w:noProof/>
                <w:webHidden/>
              </w:rPr>
            </w:r>
            <w:r w:rsidR="0005506F">
              <w:rPr>
                <w:noProof/>
                <w:webHidden/>
              </w:rPr>
              <w:fldChar w:fldCharType="separate"/>
            </w:r>
            <w:r>
              <w:rPr>
                <w:noProof/>
                <w:webHidden/>
              </w:rPr>
              <w:t>2</w:t>
            </w:r>
            <w:r w:rsidR="0005506F">
              <w:rPr>
                <w:noProof/>
                <w:webHidden/>
              </w:rPr>
              <w:fldChar w:fldCharType="end"/>
            </w:r>
          </w:hyperlink>
        </w:p>
        <w:p w14:paraId="6C36962E" w14:textId="42EEA324" w:rsidR="0005506F" w:rsidRDefault="0054731C">
          <w:pPr>
            <w:pStyle w:val="Verzeichnis1"/>
            <w:rPr>
              <w:rFonts w:asciiTheme="minorHAnsi" w:eastAsiaTheme="minorEastAsia" w:hAnsiTheme="minorHAnsi"/>
              <w:noProof/>
              <w:lang w:eastAsia="de-DE"/>
            </w:rPr>
          </w:pPr>
          <w:hyperlink w:anchor="_Toc176960970" w:history="1">
            <w:r w:rsidR="0005506F" w:rsidRPr="00D774D6">
              <w:rPr>
                <w:rStyle w:val="Hyperlink"/>
                <w:noProof/>
              </w:rPr>
              <w:t>Folie 5 – Summenzeichen im Allgemeinen</w:t>
            </w:r>
            <w:r w:rsidR="0005506F">
              <w:rPr>
                <w:noProof/>
                <w:webHidden/>
              </w:rPr>
              <w:tab/>
            </w:r>
            <w:r w:rsidR="0005506F">
              <w:rPr>
                <w:noProof/>
                <w:webHidden/>
              </w:rPr>
              <w:fldChar w:fldCharType="begin"/>
            </w:r>
            <w:r w:rsidR="0005506F">
              <w:rPr>
                <w:noProof/>
                <w:webHidden/>
              </w:rPr>
              <w:instrText xml:space="preserve"> PAGEREF _Toc176960970 \h </w:instrText>
            </w:r>
            <w:r w:rsidR="0005506F">
              <w:rPr>
                <w:noProof/>
                <w:webHidden/>
              </w:rPr>
            </w:r>
            <w:r w:rsidR="0005506F">
              <w:rPr>
                <w:noProof/>
                <w:webHidden/>
              </w:rPr>
              <w:fldChar w:fldCharType="separate"/>
            </w:r>
            <w:r>
              <w:rPr>
                <w:noProof/>
                <w:webHidden/>
              </w:rPr>
              <w:t>3</w:t>
            </w:r>
            <w:r w:rsidR="0005506F">
              <w:rPr>
                <w:noProof/>
                <w:webHidden/>
              </w:rPr>
              <w:fldChar w:fldCharType="end"/>
            </w:r>
          </w:hyperlink>
        </w:p>
        <w:p w14:paraId="052C54FB" w14:textId="7D049DB2" w:rsidR="0005506F" w:rsidRDefault="0054731C">
          <w:pPr>
            <w:pStyle w:val="Verzeichnis1"/>
            <w:rPr>
              <w:rFonts w:asciiTheme="minorHAnsi" w:eastAsiaTheme="minorEastAsia" w:hAnsiTheme="minorHAnsi"/>
              <w:noProof/>
              <w:lang w:eastAsia="de-DE"/>
            </w:rPr>
          </w:pPr>
          <w:hyperlink w:anchor="_Toc176960971" w:history="1">
            <w:r w:rsidR="0005506F" w:rsidRPr="00D774D6">
              <w:rPr>
                <w:rStyle w:val="Hyperlink"/>
                <w:noProof/>
              </w:rPr>
              <w:t>Folie 6 – Summen – Illustrationsbeispiele</w:t>
            </w:r>
            <w:r w:rsidR="0005506F">
              <w:rPr>
                <w:noProof/>
                <w:webHidden/>
              </w:rPr>
              <w:tab/>
            </w:r>
            <w:r w:rsidR="0005506F">
              <w:rPr>
                <w:noProof/>
                <w:webHidden/>
              </w:rPr>
              <w:fldChar w:fldCharType="begin"/>
            </w:r>
            <w:r w:rsidR="0005506F">
              <w:rPr>
                <w:noProof/>
                <w:webHidden/>
              </w:rPr>
              <w:instrText xml:space="preserve"> PAGEREF _Toc176960971 \h </w:instrText>
            </w:r>
            <w:r w:rsidR="0005506F">
              <w:rPr>
                <w:noProof/>
                <w:webHidden/>
              </w:rPr>
            </w:r>
            <w:r w:rsidR="0005506F">
              <w:rPr>
                <w:noProof/>
                <w:webHidden/>
              </w:rPr>
              <w:fldChar w:fldCharType="separate"/>
            </w:r>
            <w:r>
              <w:rPr>
                <w:noProof/>
                <w:webHidden/>
              </w:rPr>
              <w:t>3</w:t>
            </w:r>
            <w:r w:rsidR="0005506F">
              <w:rPr>
                <w:noProof/>
                <w:webHidden/>
              </w:rPr>
              <w:fldChar w:fldCharType="end"/>
            </w:r>
          </w:hyperlink>
        </w:p>
        <w:p w14:paraId="10C4D4D0" w14:textId="11798273" w:rsidR="0005506F" w:rsidRDefault="0054731C">
          <w:pPr>
            <w:pStyle w:val="Verzeichnis1"/>
            <w:rPr>
              <w:rFonts w:asciiTheme="minorHAnsi" w:eastAsiaTheme="minorEastAsia" w:hAnsiTheme="minorHAnsi"/>
              <w:noProof/>
              <w:lang w:eastAsia="de-DE"/>
            </w:rPr>
          </w:pPr>
          <w:hyperlink w:anchor="_Toc176960972" w:history="1">
            <w:r w:rsidR="0005506F" w:rsidRPr="00D774D6">
              <w:rPr>
                <w:rStyle w:val="Hyperlink"/>
                <w:noProof/>
              </w:rPr>
              <w:t>Folie 7 – Summen – Illustrationsbeispiele 2</w:t>
            </w:r>
            <w:r w:rsidR="0005506F">
              <w:rPr>
                <w:noProof/>
                <w:webHidden/>
              </w:rPr>
              <w:tab/>
            </w:r>
            <w:r w:rsidR="0005506F">
              <w:rPr>
                <w:noProof/>
                <w:webHidden/>
              </w:rPr>
              <w:fldChar w:fldCharType="begin"/>
            </w:r>
            <w:r w:rsidR="0005506F">
              <w:rPr>
                <w:noProof/>
                <w:webHidden/>
              </w:rPr>
              <w:instrText xml:space="preserve"> PAGEREF _Toc176960972 \h </w:instrText>
            </w:r>
            <w:r w:rsidR="0005506F">
              <w:rPr>
                <w:noProof/>
                <w:webHidden/>
              </w:rPr>
            </w:r>
            <w:r w:rsidR="0005506F">
              <w:rPr>
                <w:noProof/>
                <w:webHidden/>
              </w:rPr>
              <w:fldChar w:fldCharType="separate"/>
            </w:r>
            <w:r>
              <w:rPr>
                <w:noProof/>
                <w:webHidden/>
              </w:rPr>
              <w:t>4</w:t>
            </w:r>
            <w:r w:rsidR="0005506F">
              <w:rPr>
                <w:noProof/>
                <w:webHidden/>
              </w:rPr>
              <w:fldChar w:fldCharType="end"/>
            </w:r>
          </w:hyperlink>
        </w:p>
        <w:p w14:paraId="6A24E8CE" w14:textId="507B63AD" w:rsidR="0005506F" w:rsidRDefault="0054731C">
          <w:pPr>
            <w:pStyle w:val="Verzeichnis1"/>
            <w:rPr>
              <w:rFonts w:asciiTheme="minorHAnsi" w:eastAsiaTheme="minorEastAsia" w:hAnsiTheme="minorHAnsi"/>
              <w:noProof/>
              <w:lang w:eastAsia="de-DE"/>
            </w:rPr>
          </w:pPr>
          <w:hyperlink w:anchor="_Toc176960973" w:history="1">
            <w:r w:rsidR="0005506F" w:rsidRPr="00D774D6">
              <w:rPr>
                <w:rStyle w:val="Hyperlink"/>
                <w:noProof/>
              </w:rPr>
              <w:t>Folie 8 – Summen – Illustrationsbeispiele 3</w:t>
            </w:r>
            <w:r w:rsidR="0005506F">
              <w:rPr>
                <w:noProof/>
                <w:webHidden/>
              </w:rPr>
              <w:tab/>
            </w:r>
            <w:r w:rsidR="0005506F">
              <w:rPr>
                <w:noProof/>
                <w:webHidden/>
              </w:rPr>
              <w:fldChar w:fldCharType="begin"/>
            </w:r>
            <w:r w:rsidR="0005506F">
              <w:rPr>
                <w:noProof/>
                <w:webHidden/>
              </w:rPr>
              <w:instrText xml:space="preserve"> PAGEREF _Toc176960973 \h </w:instrText>
            </w:r>
            <w:r w:rsidR="0005506F">
              <w:rPr>
                <w:noProof/>
                <w:webHidden/>
              </w:rPr>
            </w:r>
            <w:r w:rsidR="0005506F">
              <w:rPr>
                <w:noProof/>
                <w:webHidden/>
              </w:rPr>
              <w:fldChar w:fldCharType="separate"/>
            </w:r>
            <w:r>
              <w:rPr>
                <w:noProof/>
                <w:webHidden/>
              </w:rPr>
              <w:t>5</w:t>
            </w:r>
            <w:r w:rsidR="0005506F">
              <w:rPr>
                <w:noProof/>
                <w:webHidden/>
              </w:rPr>
              <w:fldChar w:fldCharType="end"/>
            </w:r>
          </w:hyperlink>
        </w:p>
        <w:p w14:paraId="25041E59" w14:textId="5E4B699C" w:rsidR="0005506F" w:rsidRDefault="0054731C">
          <w:pPr>
            <w:pStyle w:val="Verzeichnis1"/>
            <w:rPr>
              <w:rFonts w:asciiTheme="minorHAnsi" w:eastAsiaTheme="minorEastAsia" w:hAnsiTheme="minorHAnsi"/>
              <w:noProof/>
              <w:lang w:eastAsia="de-DE"/>
            </w:rPr>
          </w:pPr>
          <w:hyperlink w:anchor="_Toc176960974" w:history="1">
            <w:r w:rsidR="0005506F" w:rsidRPr="00D774D6">
              <w:rPr>
                <w:rStyle w:val="Hyperlink"/>
                <w:noProof/>
              </w:rPr>
              <w:t>Folie 9 – Elementare Regeln der Algebra – Eigenschaften von Summen</w:t>
            </w:r>
            <w:r w:rsidR="0005506F">
              <w:rPr>
                <w:noProof/>
                <w:webHidden/>
              </w:rPr>
              <w:tab/>
            </w:r>
            <w:r w:rsidR="0005506F">
              <w:rPr>
                <w:noProof/>
                <w:webHidden/>
              </w:rPr>
              <w:fldChar w:fldCharType="begin"/>
            </w:r>
            <w:r w:rsidR="0005506F">
              <w:rPr>
                <w:noProof/>
                <w:webHidden/>
              </w:rPr>
              <w:instrText xml:space="preserve"> PAGEREF _Toc176960974 \h </w:instrText>
            </w:r>
            <w:r w:rsidR="0005506F">
              <w:rPr>
                <w:noProof/>
                <w:webHidden/>
              </w:rPr>
            </w:r>
            <w:r w:rsidR="0005506F">
              <w:rPr>
                <w:noProof/>
                <w:webHidden/>
              </w:rPr>
              <w:fldChar w:fldCharType="separate"/>
            </w:r>
            <w:r>
              <w:rPr>
                <w:noProof/>
                <w:webHidden/>
              </w:rPr>
              <w:t>6</w:t>
            </w:r>
            <w:r w:rsidR="0005506F">
              <w:rPr>
                <w:noProof/>
                <w:webHidden/>
              </w:rPr>
              <w:fldChar w:fldCharType="end"/>
            </w:r>
          </w:hyperlink>
        </w:p>
        <w:p w14:paraId="2A0D0B4F" w14:textId="67351884" w:rsidR="0005506F" w:rsidRDefault="0054731C">
          <w:pPr>
            <w:pStyle w:val="Verzeichnis1"/>
            <w:rPr>
              <w:rFonts w:asciiTheme="minorHAnsi" w:eastAsiaTheme="minorEastAsia" w:hAnsiTheme="minorHAnsi"/>
              <w:noProof/>
              <w:lang w:eastAsia="de-DE"/>
            </w:rPr>
          </w:pPr>
          <w:hyperlink w:anchor="_Toc176960975" w:history="1">
            <w:r w:rsidR="0005506F" w:rsidRPr="00D774D6">
              <w:rPr>
                <w:rStyle w:val="Hyperlink"/>
                <w:noProof/>
              </w:rPr>
              <w:t>Folie 10 – Rechnerleistung nutzen: Umsetzung in R – Summen</w:t>
            </w:r>
            <w:r w:rsidR="0005506F">
              <w:rPr>
                <w:noProof/>
                <w:webHidden/>
              </w:rPr>
              <w:tab/>
            </w:r>
            <w:r w:rsidR="0005506F">
              <w:rPr>
                <w:noProof/>
                <w:webHidden/>
              </w:rPr>
              <w:fldChar w:fldCharType="begin"/>
            </w:r>
            <w:r w:rsidR="0005506F">
              <w:rPr>
                <w:noProof/>
                <w:webHidden/>
              </w:rPr>
              <w:instrText xml:space="preserve"> PAGEREF _Toc176960975 \h </w:instrText>
            </w:r>
            <w:r w:rsidR="0005506F">
              <w:rPr>
                <w:noProof/>
                <w:webHidden/>
              </w:rPr>
            </w:r>
            <w:r w:rsidR="0005506F">
              <w:rPr>
                <w:noProof/>
                <w:webHidden/>
              </w:rPr>
              <w:fldChar w:fldCharType="separate"/>
            </w:r>
            <w:r>
              <w:rPr>
                <w:noProof/>
                <w:webHidden/>
              </w:rPr>
              <w:t>6</w:t>
            </w:r>
            <w:r w:rsidR="0005506F">
              <w:rPr>
                <w:noProof/>
                <w:webHidden/>
              </w:rPr>
              <w:fldChar w:fldCharType="end"/>
            </w:r>
          </w:hyperlink>
        </w:p>
        <w:p w14:paraId="51779A68" w14:textId="72F17FCB" w:rsidR="0005506F" w:rsidRDefault="0054731C">
          <w:pPr>
            <w:pStyle w:val="Verzeichnis1"/>
            <w:tabs>
              <w:tab w:val="left" w:pos="440"/>
            </w:tabs>
            <w:rPr>
              <w:rFonts w:asciiTheme="minorHAnsi" w:eastAsiaTheme="minorEastAsia" w:hAnsiTheme="minorHAnsi"/>
              <w:noProof/>
              <w:lang w:eastAsia="de-DE"/>
            </w:rPr>
          </w:pPr>
          <w:hyperlink w:anchor="_Toc176960976" w:history="1">
            <w:r w:rsidR="0005506F" w:rsidRPr="00D774D6">
              <w:rPr>
                <w:rStyle w:val="Hyperlink"/>
                <w:noProof/>
              </w:rPr>
              <w:t>1.</w:t>
            </w:r>
            <w:r w:rsidR="0005506F">
              <w:rPr>
                <w:rFonts w:asciiTheme="minorHAnsi" w:eastAsiaTheme="minorEastAsia" w:hAnsiTheme="minorHAnsi"/>
                <w:noProof/>
                <w:lang w:eastAsia="de-DE"/>
              </w:rPr>
              <w:tab/>
            </w:r>
            <w:r w:rsidR="0005506F" w:rsidRPr="00D774D6">
              <w:rPr>
                <w:rStyle w:val="Hyperlink"/>
                <w:noProof/>
              </w:rPr>
              <w:t>R als Taschenrechner</w:t>
            </w:r>
            <w:r w:rsidR="0005506F">
              <w:rPr>
                <w:noProof/>
                <w:webHidden/>
              </w:rPr>
              <w:tab/>
            </w:r>
            <w:r w:rsidR="0005506F">
              <w:rPr>
                <w:noProof/>
                <w:webHidden/>
              </w:rPr>
              <w:fldChar w:fldCharType="begin"/>
            </w:r>
            <w:r w:rsidR="0005506F">
              <w:rPr>
                <w:noProof/>
                <w:webHidden/>
              </w:rPr>
              <w:instrText xml:space="preserve"> PAGEREF _Toc176960976 \h </w:instrText>
            </w:r>
            <w:r w:rsidR="0005506F">
              <w:rPr>
                <w:noProof/>
                <w:webHidden/>
              </w:rPr>
            </w:r>
            <w:r w:rsidR="0005506F">
              <w:rPr>
                <w:noProof/>
                <w:webHidden/>
              </w:rPr>
              <w:fldChar w:fldCharType="separate"/>
            </w:r>
            <w:r>
              <w:rPr>
                <w:noProof/>
                <w:webHidden/>
              </w:rPr>
              <w:t>7</w:t>
            </w:r>
            <w:r w:rsidR="0005506F">
              <w:rPr>
                <w:noProof/>
                <w:webHidden/>
              </w:rPr>
              <w:fldChar w:fldCharType="end"/>
            </w:r>
          </w:hyperlink>
        </w:p>
        <w:p w14:paraId="746B7746" w14:textId="347B7195" w:rsidR="0005506F" w:rsidRDefault="0054731C">
          <w:pPr>
            <w:pStyle w:val="Verzeichnis1"/>
            <w:tabs>
              <w:tab w:val="left" w:pos="440"/>
            </w:tabs>
            <w:rPr>
              <w:rFonts w:asciiTheme="minorHAnsi" w:eastAsiaTheme="minorEastAsia" w:hAnsiTheme="minorHAnsi"/>
              <w:noProof/>
              <w:lang w:eastAsia="de-DE"/>
            </w:rPr>
          </w:pPr>
          <w:hyperlink w:anchor="_Toc176960977" w:history="1">
            <w:r w:rsidR="0005506F" w:rsidRPr="00D774D6">
              <w:rPr>
                <w:rStyle w:val="Hyperlink"/>
                <w:noProof/>
              </w:rPr>
              <w:t>2.</w:t>
            </w:r>
            <w:r w:rsidR="0005506F">
              <w:rPr>
                <w:rFonts w:asciiTheme="minorHAnsi" w:eastAsiaTheme="minorEastAsia" w:hAnsiTheme="minorHAnsi"/>
                <w:noProof/>
                <w:lang w:eastAsia="de-DE"/>
              </w:rPr>
              <w:tab/>
            </w:r>
            <w:r w:rsidR="0005506F" w:rsidRPr="00D774D6">
              <w:rPr>
                <w:rStyle w:val="Hyperlink"/>
                <w:noProof/>
              </w:rPr>
              <w:t>Summe in R mit dem sum()-Befehl</w:t>
            </w:r>
            <w:r w:rsidR="0005506F">
              <w:rPr>
                <w:noProof/>
                <w:webHidden/>
              </w:rPr>
              <w:tab/>
            </w:r>
            <w:r w:rsidR="0005506F">
              <w:rPr>
                <w:noProof/>
                <w:webHidden/>
              </w:rPr>
              <w:fldChar w:fldCharType="begin"/>
            </w:r>
            <w:r w:rsidR="0005506F">
              <w:rPr>
                <w:noProof/>
                <w:webHidden/>
              </w:rPr>
              <w:instrText xml:space="preserve"> PAGEREF _Toc176960977 \h </w:instrText>
            </w:r>
            <w:r w:rsidR="0005506F">
              <w:rPr>
                <w:noProof/>
                <w:webHidden/>
              </w:rPr>
            </w:r>
            <w:r w:rsidR="0005506F">
              <w:rPr>
                <w:noProof/>
                <w:webHidden/>
              </w:rPr>
              <w:fldChar w:fldCharType="separate"/>
            </w:r>
            <w:r>
              <w:rPr>
                <w:noProof/>
                <w:webHidden/>
              </w:rPr>
              <w:t>7</w:t>
            </w:r>
            <w:r w:rsidR="0005506F">
              <w:rPr>
                <w:noProof/>
                <w:webHidden/>
              </w:rPr>
              <w:fldChar w:fldCharType="end"/>
            </w:r>
          </w:hyperlink>
        </w:p>
        <w:p w14:paraId="59CB9D0F" w14:textId="5270D6C3" w:rsidR="0005506F" w:rsidRDefault="0054731C">
          <w:pPr>
            <w:pStyle w:val="Verzeichnis1"/>
            <w:tabs>
              <w:tab w:val="left" w:pos="440"/>
            </w:tabs>
            <w:rPr>
              <w:rFonts w:asciiTheme="minorHAnsi" w:eastAsiaTheme="minorEastAsia" w:hAnsiTheme="minorHAnsi"/>
              <w:noProof/>
              <w:lang w:eastAsia="de-DE"/>
            </w:rPr>
          </w:pPr>
          <w:hyperlink w:anchor="_Toc176960978" w:history="1">
            <w:r w:rsidR="0005506F" w:rsidRPr="00D774D6">
              <w:rPr>
                <w:rStyle w:val="Hyperlink"/>
                <w:noProof/>
              </w:rPr>
              <w:t>3.</w:t>
            </w:r>
            <w:r w:rsidR="0005506F">
              <w:rPr>
                <w:rFonts w:asciiTheme="minorHAnsi" w:eastAsiaTheme="minorEastAsia" w:hAnsiTheme="minorHAnsi"/>
                <w:noProof/>
                <w:lang w:eastAsia="de-DE"/>
              </w:rPr>
              <w:tab/>
            </w:r>
            <w:r w:rsidR="0005506F" w:rsidRPr="00D774D6">
              <w:rPr>
                <w:rStyle w:val="Hyperlink"/>
                <w:noProof/>
              </w:rPr>
              <w:t>Einschub: Der c()-Befehl und der Zuweisungspfeil &lt;-</w:t>
            </w:r>
            <w:r w:rsidR="0005506F">
              <w:rPr>
                <w:noProof/>
                <w:webHidden/>
              </w:rPr>
              <w:tab/>
            </w:r>
            <w:r w:rsidR="0005506F">
              <w:rPr>
                <w:noProof/>
                <w:webHidden/>
              </w:rPr>
              <w:fldChar w:fldCharType="begin"/>
            </w:r>
            <w:r w:rsidR="0005506F">
              <w:rPr>
                <w:noProof/>
                <w:webHidden/>
              </w:rPr>
              <w:instrText xml:space="preserve"> PAGEREF _Toc176960978 \h </w:instrText>
            </w:r>
            <w:r w:rsidR="0005506F">
              <w:rPr>
                <w:noProof/>
                <w:webHidden/>
              </w:rPr>
            </w:r>
            <w:r w:rsidR="0005506F">
              <w:rPr>
                <w:noProof/>
                <w:webHidden/>
              </w:rPr>
              <w:fldChar w:fldCharType="separate"/>
            </w:r>
            <w:r>
              <w:rPr>
                <w:noProof/>
                <w:webHidden/>
              </w:rPr>
              <w:t>8</w:t>
            </w:r>
            <w:r w:rsidR="0005506F">
              <w:rPr>
                <w:noProof/>
                <w:webHidden/>
              </w:rPr>
              <w:fldChar w:fldCharType="end"/>
            </w:r>
          </w:hyperlink>
        </w:p>
        <w:p w14:paraId="73552030" w14:textId="6AF0B209" w:rsidR="0005506F" w:rsidRDefault="0054731C">
          <w:pPr>
            <w:pStyle w:val="Verzeichnis1"/>
            <w:tabs>
              <w:tab w:val="left" w:pos="440"/>
            </w:tabs>
            <w:rPr>
              <w:rFonts w:asciiTheme="minorHAnsi" w:eastAsiaTheme="minorEastAsia" w:hAnsiTheme="minorHAnsi"/>
              <w:noProof/>
              <w:lang w:eastAsia="de-DE"/>
            </w:rPr>
          </w:pPr>
          <w:hyperlink w:anchor="_Toc176960979" w:history="1">
            <w:r w:rsidR="0005506F" w:rsidRPr="00D774D6">
              <w:rPr>
                <w:rStyle w:val="Hyperlink"/>
                <w:noProof/>
              </w:rPr>
              <w:t>4.</w:t>
            </w:r>
            <w:r w:rsidR="0005506F">
              <w:rPr>
                <w:rFonts w:asciiTheme="minorHAnsi" w:eastAsiaTheme="minorEastAsia" w:hAnsiTheme="minorHAnsi"/>
                <w:noProof/>
                <w:lang w:eastAsia="de-DE"/>
              </w:rPr>
              <w:tab/>
            </w:r>
            <w:r w:rsidR="0005506F" w:rsidRPr="00D774D6">
              <w:rPr>
                <w:rStyle w:val="Hyperlink"/>
                <w:noProof/>
              </w:rPr>
              <w:t>Anwendung des sum()-Befehls</w:t>
            </w:r>
            <w:r w:rsidR="0005506F">
              <w:rPr>
                <w:noProof/>
                <w:webHidden/>
              </w:rPr>
              <w:tab/>
            </w:r>
            <w:r w:rsidR="0005506F">
              <w:rPr>
                <w:noProof/>
                <w:webHidden/>
              </w:rPr>
              <w:fldChar w:fldCharType="begin"/>
            </w:r>
            <w:r w:rsidR="0005506F">
              <w:rPr>
                <w:noProof/>
                <w:webHidden/>
              </w:rPr>
              <w:instrText xml:space="preserve"> PAGEREF _Toc176960979 \h </w:instrText>
            </w:r>
            <w:r w:rsidR="0005506F">
              <w:rPr>
                <w:noProof/>
                <w:webHidden/>
              </w:rPr>
            </w:r>
            <w:r w:rsidR="0005506F">
              <w:rPr>
                <w:noProof/>
                <w:webHidden/>
              </w:rPr>
              <w:fldChar w:fldCharType="separate"/>
            </w:r>
            <w:r>
              <w:rPr>
                <w:noProof/>
                <w:webHidden/>
              </w:rPr>
              <w:t>8</w:t>
            </w:r>
            <w:r w:rsidR="0005506F">
              <w:rPr>
                <w:noProof/>
                <w:webHidden/>
              </w:rPr>
              <w:fldChar w:fldCharType="end"/>
            </w:r>
          </w:hyperlink>
        </w:p>
        <w:p w14:paraId="23C0C62E" w14:textId="06C9238A" w:rsidR="0005506F" w:rsidRDefault="0054731C">
          <w:pPr>
            <w:pStyle w:val="Verzeichnis1"/>
            <w:tabs>
              <w:tab w:val="left" w:pos="440"/>
            </w:tabs>
            <w:rPr>
              <w:rFonts w:asciiTheme="minorHAnsi" w:eastAsiaTheme="minorEastAsia" w:hAnsiTheme="minorHAnsi"/>
              <w:noProof/>
              <w:lang w:eastAsia="de-DE"/>
            </w:rPr>
          </w:pPr>
          <w:hyperlink w:anchor="_Toc176960980" w:history="1">
            <w:r w:rsidR="0005506F" w:rsidRPr="00D774D6">
              <w:rPr>
                <w:rStyle w:val="Hyperlink"/>
                <w:noProof/>
              </w:rPr>
              <w:t>5.</w:t>
            </w:r>
            <w:r w:rsidR="0005506F">
              <w:rPr>
                <w:rFonts w:asciiTheme="minorHAnsi" w:eastAsiaTheme="minorEastAsia" w:hAnsiTheme="minorHAnsi"/>
                <w:noProof/>
                <w:lang w:eastAsia="de-DE"/>
              </w:rPr>
              <w:tab/>
            </w:r>
            <w:r w:rsidR="0005506F" w:rsidRPr="00D774D6">
              <w:rPr>
                <w:rStyle w:val="Hyperlink"/>
                <w:noProof/>
              </w:rPr>
              <w:t>Illustrationsbeispiel 1: Sonnenstunden – Anwendung sum()-Befehl auf einen Datensatz</w:t>
            </w:r>
            <w:r w:rsidR="0005506F">
              <w:rPr>
                <w:noProof/>
                <w:webHidden/>
              </w:rPr>
              <w:tab/>
            </w:r>
            <w:r w:rsidR="0005506F">
              <w:rPr>
                <w:noProof/>
                <w:webHidden/>
              </w:rPr>
              <w:fldChar w:fldCharType="begin"/>
            </w:r>
            <w:r w:rsidR="0005506F">
              <w:rPr>
                <w:noProof/>
                <w:webHidden/>
              </w:rPr>
              <w:instrText xml:space="preserve"> PAGEREF _Toc176960980 \h </w:instrText>
            </w:r>
            <w:r w:rsidR="0005506F">
              <w:rPr>
                <w:noProof/>
                <w:webHidden/>
              </w:rPr>
            </w:r>
            <w:r w:rsidR="0005506F">
              <w:rPr>
                <w:noProof/>
                <w:webHidden/>
              </w:rPr>
              <w:fldChar w:fldCharType="separate"/>
            </w:r>
            <w:r>
              <w:rPr>
                <w:noProof/>
                <w:webHidden/>
              </w:rPr>
              <w:t>9</w:t>
            </w:r>
            <w:r w:rsidR="0005506F">
              <w:rPr>
                <w:noProof/>
                <w:webHidden/>
              </w:rPr>
              <w:fldChar w:fldCharType="end"/>
            </w:r>
          </w:hyperlink>
        </w:p>
        <w:p w14:paraId="357F8630" w14:textId="594017EC" w:rsidR="0005506F" w:rsidRDefault="0054731C">
          <w:pPr>
            <w:pStyle w:val="Verzeichnis1"/>
            <w:tabs>
              <w:tab w:val="left" w:pos="440"/>
            </w:tabs>
            <w:rPr>
              <w:rFonts w:asciiTheme="minorHAnsi" w:eastAsiaTheme="minorEastAsia" w:hAnsiTheme="minorHAnsi"/>
              <w:noProof/>
              <w:lang w:eastAsia="de-DE"/>
            </w:rPr>
          </w:pPr>
          <w:hyperlink w:anchor="_Toc176960981" w:history="1">
            <w:r w:rsidR="0005506F" w:rsidRPr="00D774D6">
              <w:rPr>
                <w:rStyle w:val="Hyperlink"/>
                <w:noProof/>
              </w:rPr>
              <w:t>6.</w:t>
            </w:r>
            <w:r w:rsidR="0005506F">
              <w:rPr>
                <w:rFonts w:asciiTheme="minorHAnsi" w:eastAsiaTheme="minorEastAsia" w:hAnsiTheme="minorHAnsi"/>
                <w:noProof/>
                <w:lang w:eastAsia="de-DE"/>
              </w:rPr>
              <w:tab/>
            </w:r>
            <w:r w:rsidR="0005506F" w:rsidRPr="00D774D6">
              <w:rPr>
                <w:rStyle w:val="Hyperlink"/>
                <w:noProof/>
              </w:rPr>
              <w:t>Illustrationsbeispiel 2: Transformierte Summanden (Quadrate)</w:t>
            </w:r>
            <w:r w:rsidR="0005506F">
              <w:rPr>
                <w:noProof/>
                <w:webHidden/>
              </w:rPr>
              <w:tab/>
            </w:r>
            <w:r w:rsidR="0005506F">
              <w:rPr>
                <w:noProof/>
                <w:webHidden/>
              </w:rPr>
              <w:fldChar w:fldCharType="begin"/>
            </w:r>
            <w:r w:rsidR="0005506F">
              <w:rPr>
                <w:noProof/>
                <w:webHidden/>
              </w:rPr>
              <w:instrText xml:space="preserve"> PAGEREF _Toc176960981 \h </w:instrText>
            </w:r>
            <w:r w:rsidR="0005506F">
              <w:rPr>
                <w:noProof/>
                <w:webHidden/>
              </w:rPr>
            </w:r>
            <w:r w:rsidR="0005506F">
              <w:rPr>
                <w:noProof/>
                <w:webHidden/>
              </w:rPr>
              <w:fldChar w:fldCharType="separate"/>
            </w:r>
            <w:r>
              <w:rPr>
                <w:noProof/>
                <w:webHidden/>
              </w:rPr>
              <w:t>11</w:t>
            </w:r>
            <w:r w:rsidR="0005506F">
              <w:rPr>
                <w:noProof/>
                <w:webHidden/>
              </w:rPr>
              <w:fldChar w:fldCharType="end"/>
            </w:r>
          </w:hyperlink>
        </w:p>
        <w:p w14:paraId="784BB11B" w14:textId="32AA913A" w:rsidR="0005506F" w:rsidRDefault="0054731C">
          <w:pPr>
            <w:pStyle w:val="Verzeichnis1"/>
            <w:tabs>
              <w:tab w:val="left" w:pos="440"/>
            </w:tabs>
            <w:rPr>
              <w:rFonts w:asciiTheme="minorHAnsi" w:eastAsiaTheme="minorEastAsia" w:hAnsiTheme="minorHAnsi"/>
              <w:noProof/>
              <w:lang w:eastAsia="de-DE"/>
            </w:rPr>
          </w:pPr>
          <w:hyperlink w:anchor="_Toc176960982" w:history="1">
            <w:r w:rsidR="0005506F" w:rsidRPr="00D774D6">
              <w:rPr>
                <w:rStyle w:val="Hyperlink"/>
                <w:noProof/>
              </w:rPr>
              <w:t>7.</w:t>
            </w:r>
            <w:r w:rsidR="0005506F">
              <w:rPr>
                <w:rFonts w:asciiTheme="minorHAnsi" w:eastAsiaTheme="minorEastAsia" w:hAnsiTheme="minorHAnsi"/>
                <w:noProof/>
                <w:lang w:eastAsia="de-DE"/>
              </w:rPr>
              <w:tab/>
            </w:r>
            <w:r w:rsidR="0005506F" w:rsidRPr="00D774D6">
              <w:rPr>
                <w:rStyle w:val="Hyperlink"/>
                <w:noProof/>
              </w:rPr>
              <w:t>Illustrationsbeispiel 3: Transformierte Summanden (Quotienten)</w:t>
            </w:r>
            <w:r w:rsidR="0005506F">
              <w:rPr>
                <w:noProof/>
                <w:webHidden/>
              </w:rPr>
              <w:tab/>
            </w:r>
            <w:r w:rsidR="0005506F">
              <w:rPr>
                <w:noProof/>
                <w:webHidden/>
              </w:rPr>
              <w:fldChar w:fldCharType="begin"/>
            </w:r>
            <w:r w:rsidR="0005506F">
              <w:rPr>
                <w:noProof/>
                <w:webHidden/>
              </w:rPr>
              <w:instrText xml:space="preserve"> PAGEREF _Toc176960982 \h </w:instrText>
            </w:r>
            <w:r w:rsidR="0005506F">
              <w:rPr>
                <w:noProof/>
                <w:webHidden/>
              </w:rPr>
            </w:r>
            <w:r w:rsidR="0005506F">
              <w:rPr>
                <w:noProof/>
                <w:webHidden/>
              </w:rPr>
              <w:fldChar w:fldCharType="separate"/>
            </w:r>
            <w:r>
              <w:rPr>
                <w:noProof/>
                <w:webHidden/>
              </w:rPr>
              <w:t>12</w:t>
            </w:r>
            <w:r w:rsidR="0005506F">
              <w:rPr>
                <w:noProof/>
                <w:webHidden/>
              </w:rPr>
              <w:fldChar w:fldCharType="end"/>
            </w:r>
          </w:hyperlink>
        </w:p>
        <w:p w14:paraId="0AD65891" w14:textId="09692C75" w:rsidR="0005506F" w:rsidRDefault="0054731C">
          <w:pPr>
            <w:pStyle w:val="Verzeichnis1"/>
            <w:rPr>
              <w:rFonts w:asciiTheme="minorHAnsi" w:eastAsiaTheme="minorEastAsia" w:hAnsiTheme="minorHAnsi"/>
              <w:noProof/>
              <w:lang w:eastAsia="de-DE"/>
            </w:rPr>
          </w:pPr>
          <w:hyperlink w:anchor="_Toc176960983" w:history="1">
            <w:r w:rsidR="0005506F" w:rsidRPr="00D774D6">
              <w:rPr>
                <w:rStyle w:val="Hyperlink"/>
                <w:noProof/>
              </w:rPr>
              <w:t>Folie 11 – Vielen Dank für die Aufmerksamkeit</w:t>
            </w:r>
            <w:r w:rsidR="0005506F">
              <w:rPr>
                <w:noProof/>
                <w:webHidden/>
              </w:rPr>
              <w:tab/>
            </w:r>
            <w:r w:rsidR="0005506F">
              <w:rPr>
                <w:noProof/>
                <w:webHidden/>
              </w:rPr>
              <w:fldChar w:fldCharType="begin"/>
            </w:r>
            <w:r w:rsidR="0005506F">
              <w:rPr>
                <w:noProof/>
                <w:webHidden/>
              </w:rPr>
              <w:instrText xml:space="preserve"> PAGEREF _Toc176960983 \h </w:instrText>
            </w:r>
            <w:r w:rsidR="0005506F">
              <w:rPr>
                <w:noProof/>
                <w:webHidden/>
              </w:rPr>
            </w:r>
            <w:r w:rsidR="0005506F">
              <w:rPr>
                <w:noProof/>
                <w:webHidden/>
              </w:rPr>
              <w:fldChar w:fldCharType="separate"/>
            </w:r>
            <w:r>
              <w:rPr>
                <w:noProof/>
                <w:webHidden/>
              </w:rPr>
              <w:t>13</w:t>
            </w:r>
            <w:r w:rsidR="0005506F">
              <w:rPr>
                <w:noProof/>
                <w:webHidden/>
              </w:rPr>
              <w:fldChar w:fldCharType="end"/>
            </w:r>
          </w:hyperlink>
        </w:p>
        <w:p w14:paraId="201FCD38" w14:textId="5C105A9C" w:rsidR="00DF6A5D" w:rsidRDefault="00DF6A5D" w:rsidP="00DF6A5D">
          <w:pPr>
            <w:rPr>
              <w:b/>
              <w:bCs/>
            </w:rPr>
          </w:pPr>
          <w:r>
            <w:fldChar w:fldCharType="end"/>
          </w:r>
        </w:p>
      </w:sdtContent>
    </w:sdt>
    <w:p w14:paraId="479D2945" w14:textId="77777777" w:rsidR="00212585" w:rsidRDefault="00212585" w:rsidP="00212585">
      <w:pPr>
        <w:pStyle w:val="Untertitel"/>
        <w:spacing w:after="0"/>
      </w:pPr>
      <w:r>
        <w:t>Hinweis zur Schreibweise</w:t>
      </w:r>
    </w:p>
    <w:p w14:paraId="31240078" w14:textId="09CCEBA7" w:rsidR="00212585" w:rsidRDefault="00212585" w:rsidP="00212585">
      <w:r>
        <w:t>Im Folgenden werden (sofern vorhanden) hochgestellte Zahlen oder Buchstaben durch ^ (A</w:t>
      </w:r>
      <w:r>
        <w:rPr>
          <w:vertAlign w:val="superscript"/>
        </w:rPr>
        <w:t xml:space="preserve">2 </w:t>
      </w:r>
      <w:r>
        <w:t>= A^2)</w:t>
      </w:r>
      <w:r>
        <w:rPr>
          <w:vertAlign w:val="superscript"/>
        </w:rPr>
        <w:t xml:space="preserve"> </w:t>
      </w:r>
      <w:r>
        <w:t>und tiefgestellte Zahlen oder Buchstaben durch _ (a</w:t>
      </w:r>
      <w:r>
        <w:rPr>
          <w:vertAlign w:val="subscript"/>
        </w:rPr>
        <w:t xml:space="preserve">J </w:t>
      </w:r>
      <w:r>
        <w:t xml:space="preserve">= a_J) markiert. </w:t>
      </w:r>
    </w:p>
    <w:p w14:paraId="7F1097EF" w14:textId="3AA04280" w:rsidR="00DF6A5D" w:rsidRDefault="00DF6A5D" w:rsidP="00DF6A5D">
      <w:pPr>
        <w:pStyle w:val="berschrift1"/>
      </w:pPr>
      <w:bookmarkStart w:id="0" w:name="_Toc176960966"/>
      <w:r>
        <w:t>Folie 1 – Summen und Logik</w:t>
      </w:r>
      <w:bookmarkEnd w:id="0"/>
    </w:p>
    <w:p w14:paraId="3AA1ADAD" w14:textId="77777777" w:rsidR="00DF6A5D" w:rsidRDefault="00DF6A5D" w:rsidP="00DF6A5D">
      <w:pPr>
        <w:pStyle w:val="berschrift20"/>
      </w:pPr>
      <w:r>
        <w:t>Folientext</w:t>
      </w:r>
    </w:p>
    <w:p w14:paraId="67909771" w14:textId="77777777" w:rsidR="00DF6A5D" w:rsidRDefault="00DF6A5D" w:rsidP="00DF6A5D">
      <w:r>
        <w:t xml:space="preserve">Einführung III: Summen und Logik. Alexander Silbersdorff, Wirtschaftswissenschaftliche Fakultät und Campus-Institut Data Science der Georg-August-Universität Göttingen, Logo der </w:t>
      </w:r>
      <w:bookmarkStart w:id="1" w:name="_Hlk143266377"/>
      <w:r>
        <w:t>Georg-August-Universität Göttingen</w:t>
      </w:r>
      <w:bookmarkEnd w:id="1"/>
      <w:r>
        <w:t>.</w:t>
      </w:r>
    </w:p>
    <w:p w14:paraId="310EC2D6" w14:textId="77777777" w:rsidR="00DF6A5D" w:rsidRDefault="00DF6A5D" w:rsidP="00DF6A5D">
      <w:pPr>
        <w:pStyle w:val="berschrift1"/>
      </w:pPr>
      <w:bookmarkStart w:id="2" w:name="_Toc176960967"/>
      <w:r>
        <w:t>Folie 2 – Thema E3.1</w:t>
      </w:r>
      <w:bookmarkEnd w:id="2"/>
    </w:p>
    <w:p w14:paraId="1E555E17" w14:textId="77777777" w:rsidR="00DF6A5D" w:rsidRDefault="00DF6A5D" w:rsidP="00DF6A5D">
      <w:pPr>
        <w:pStyle w:val="berschrift20"/>
      </w:pPr>
      <w:r>
        <w:t>Folientext</w:t>
      </w:r>
    </w:p>
    <w:p w14:paraId="4C0763BC" w14:textId="77777777" w:rsidR="00DF6A5D" w:rsidRDefault="00DF6A5D" w:rsidP="00DF6A5D">
      <w:pPr>
        <w:spacing w:after="0"/>
      </w:pPr>
      <w:r>
        <w:t>Themen</w:t>
      </w:r>
    </w:p>
    <w:p w14:paraId="5289F2CC" w14:textId="77777777" w:rsidR="00DF6A5D" w:rsidRDefault="00DF6A5D" w:rsidP="00DF6A5D">
      <w:pPr>
        <w:pStyle w:val="Listenabsatz"/>
        <w:numPr>
          <w:ilvl w:val="0"/>
          <w:numId w:val="3"/>
        </w:numPr>
        <w:ind w:left="851" w:hanging="491"/>
      </w:pPr>
      <w:r>
        <w:t>Summen und das Summenzeichen</w:t>
      </w:r>
    </w:p>
    <w:p w14:paraId="11344B3D" w14:textId="77777777" w:rsidR="00DF6A5D" w:rsidRDefault="00DF6A5D" w:rsidP="00DF6A5D">
      <w:pPr>
        <w:rPr>
          <w:rFonts w:cstheme="minorHAnsi"/>
        </w:rPr>
      </w:pPr>
      <w:r>
        <w:rPr>
          <w:rFonts w:cstheme="minorHAnsi"/>
        </w:rPr>
        <w:lastRenderedPageBreak/>
        <w:t>Syds</w:t>
      </w:r>
      <w:bookmarkStart w:id="3" w:name="_Hlk146644086"/>
      <w:r>
        <w:rPr>
          <w:rFonts w:cstheme="minorHAnsi"/>
        </w:rPr>
        <w:t>æ</w:t>
      </w:r>
      <w:bookmarkEnd w:id="3"/>
      <w:r>
        <w:rPr>
          <w:rFonts w:cstheme="minorHAnsi"/>
        </w:rPr>
        <w:t>ter et al. (2018): Unterkapitel 1.8 f.</w:t>
      </w:r>
    </w:p>
    <w:p w14:paraId="1E370F72" w14:textId="77777777" w:rsidR="00DF6A5D" w:rsidRDefault="00DF6A5D" w:rsidP="00DF6A5D">
      <w:pPr>
        <w:pStyle w:val="berschrift20"/>
      </w:pPr>
      <w:r>
        <w:t>Sprechtext</w:t>
      </w:r>
    </w:p>
    <w:p w14:paraId="4158494D" w14:textId="77777777" w:rsidR="00DF6A5D" w:rsidRDefault="00DF6A5D" w:rsidP="00DF6A5D">
      <w:r>
        <w:t>Herzlich Willkommen zu dem Lehrvideo zu Kapitel E 3.1 'Summen und Summenzeichen' im Rahmen der Vorlesung Mathematik für Wirtschaftswissenschaften an der Georg-August-Universität Göttingen. Falls Sie die Inhalte dieses Kapitels noch mal anhand eines Buches nacharbeiten wollen, verweisen wir auf Sydsæter et al. (2018), Unterkapitel 1.8 f.</w:t>
      </w:r>
    </w:p>
    <w:p w14:paraId="7300F459" w14:textId="77777777" w:rsidR="00DF6A5D" w:rsidRDefault="00DF6A5D" w:rsidP="00DF6A5D">
      <w:pPr>
        <w:pStyle w:val="berschrift1"/>
      </w:pPr>
      <w:bookmarkStart w:id="4" w:name="_Toc176960968"/>
      <w:r>
        <w:t>Folie 3 – Lernziele</w:t>
      </w:r>
      <w:bookmarkEnd w:id="4"/>
    </w:p>
    <w:p w14:paraId="06AAF152" w14:textId="77777777" w:rsidR="00DF6A5D" w:rsidRDefault="00DF6A5D" w:rsidP="00DF6A5D">
      <w:pPr>
        <w:pStyle w:val="berschrift20"/>
      </w:pPr>
      <w:r>
        <w:t>Folientext</w:t>
      </w:r>
    </w:p>
    <w:p w14:paraId="66F89B59" w14:textId="77777777" w:rsidR="00DF6A5D" w:rsidRDefault="00DF6A5D" w:rsidP="00DF6A5D">
      <w:pPr>
        <w:spacing w:after="0"/>
      </w:pPr>
      <w:r>
        <w:t>Im Rahmen dieses Unterkapitels lernen Sie über...</w:t>
      </w:r>
    </w:p>
    <w:p w14:paraId="6A6C86E3" w14:textId="77777777" w:rsidR="00DF6A5D" w:rsidRDefault="00DF6A5D" w:rsidP="00DF6A5D">
      <w:pPr>
        <w:pStyle w:val="Listenabsatz"/>
        <w:numPr>
          <w:ilvl w:val="0"/>
          <w:numId w:val="4"/>
        </w:numPr>
        <w:spacing w:after="0"/>
      </w:pPr>
      <w:r>
        <w:t>die Darstellung von Summen mittels Summenzeichen</w:t>
      </w:r>
    </w:p>
    <w:p w14:paraId="607F9F56" w14:textId="77777777" w:rsidR="00DF6A5D" w:rsidRDefault="00DF6A5D" w:rsidP="00DF6A5D">
      <w:pPr>
        <w:pStyle w:val="Listenabsatz"/>
        <w:numPr>
          <w:ilvl w:val="0"/>
          <w:numId w:val="4"/>
        </w:numPr>
        <w:spacing w:after="0"/>
      </w:pPr>
      <w:r>
        <w:t>die Notation des Summenzeichens</w:t>
      </w:r>
    </w:p>
    <w:p w14:paraId="1B107D29" w14:textId="77777777" w:rsidR="00DF6A5D" w:rsidRDefault="00DF6A5D" w:rsidP="00DF6A5D">
      <w:pPr>
        <w:pStyle w:val="Listenabsatz"/>
        <w:numPr>
          <w:ilvl w:val="0"/>
          <w:numId w:val="4"/>
        </w:numPr>
      </w:pPr>
      <w:r>
        <w:t>Eigenschaften von Summen</w:t>
      </w:r>
    </w:p>
    <w:p w14:paraId="629E5C58" w14:textId="77777777" w:rsidR="00DF6A5D" w:rsidRDefault="00DF6A5D" w:rsidP="00DF6A5D">
      <w:pPr>
        <w:pStyle w:val="berschrift20"/>
      </w:pPr>
      <w:r>
        <w:t>Sprechtext</w:t>
      </w:r>
    </w:p>
    <w:p w14:paraId="70497CA0" w14:textId="77777777" w:rsidR="00DF6A5D" w:rsidRDefault="00DF6A5D" w:rsidP="00DF6A5D">
      <w:r>
        <w:t>Im Rahmen dieses Unterkapitels werden Sie lernen, wie Sie Summen mittels des Summenzeichens darstellen können und welche notationellen Eigenheiten bei der Verwendung des Summenzeichens beachtet werden sollten. Des Weiteren werden wir, aufbauend auf den bereits in Kapitel E 1.2 behandelten elementaren Regeln der Algebra uns noch ein paar Eigenschaften von Summen anschauen. Und zuletzt zeigen wir die Berechnung von Summen mittels der in dieser Veranstaltung genutzten Software.</w:t>
      </w:r>
    </w:p>
    <w:p w14:paraId="4E3EEC1A" w14:textId="77777777" w:rsidR="00DF6A5D" w:rsidRDefault="00DF6A5D" w:rsidP="00DF6A5D">
      <w:pPr>
        <w:pStyle w:val="berschrift1"/>
      </w:pPr>
      <w:bookmarkStart w:id="5" w:name="_Toc176960969"/>
      <w:r>
        <w:t>Folie 4 – Summenzeichen</w:t>
      </w:r>
      <w:bookmarkEnd w:id="5"/>
    </w:p>
    <w:p w14:paraId="5EF48386" w14:textId="77777777" w:rsidR="00DF6A5D" w:rsidRDefault="00DF6A5D" w:rsidP="00DF6A5D">
      <w:pPr>
        <w:pStyle w:val="berschrift20"/>
      </w:pPr>
      <w:r>
        <w:t>Folientext</w:t>
      </w:r>
    </w:p>
    <w:p w14:paraId="6566A2F7" w14:textId="77777777" w:rsidR="00DF6A5D" w:rsidRDefault="00DF6A5D" w:rsidP="00DF6A5D">
      <w:pPr>
        <w:spacing w:after="0"/>
      </w:pPr>
      <w:r>
        <w:t>Kompakte Darstellung von Summen mittels Summenzeichen:</w:t>
      </w:r>
    </w:p>
    <w:p w14:paraId="2D86BE2A" w14:textId="77777777" w:rsidR="00DF6A5D" w:rsidRDefault="00DF6A5D" w:rsidP="00DF6A5D">
      <w:pPr>
        <w:pStyle w:val="Listenabsatz"/>
        <w:numPr>
          <w:ilvl w:val="0"/>
          <w:numId w:val="5"/>
        </w:numPr>
        <w:rPr>
          <w:lang w:eastAsia="de-DE"/>
        </w:rPr>
      </w:pPr>
      <w:r>
        <w:rPr>
          <w:noProof/>
          <w:lang w:eastAsia="de-DE"/>
        </w:rPr>
        <w:drawing>
          <wp:inline distT="0" distB="0" distL="0" distR="0" wp14:anchorId="55B0D315" wp14:editId="7B9EBF44">
            <wp:extent cx="3235029" cy="543484"/>
            <wp:effectExtent l="0" t="0" r="1" b="1"/>
            <wp:docPr id="1" name="Grafik 1" descr="Formel: Summe.&#10;N_1 + N_2 + N_3 + N_4 + N_5 + N_6 = \sum^{6}_{i=1}{N_i}.&#10;Folgend geht es weiter um N_i, wobei das i ein tiefergestellter Index 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Formel: Summe.&#10;N_1 + N_2 + N_3 + N_4 + N_5 + N_6 = \sum^{6}_{i=1}{N_i}.&#10;Folgend geht es weiter um N_i, wobei das i ein tiefergestellter Index ist."/>
                    <pic:cNvPicPr>
                      <a:picLocks noChangeAspect="1"/>
                    </pic:cNvPicPr>
                  </pic:nvPicPr>
                  <pic:blipFill>
                    <a:blip r:embed="rId9"/>
                    <a:stretch/>
                  </pic:blipFill>
                  <pic:spPr bwMode="auto">
                    <a:xfrm>
                      <a:off x="0" y="0"/>
                      <a:ext cx="3235029" cy="543484"/>
                    </a:xfrm>
                    <a:prstGeom prst="rect">
                      <a:avLst/>
                    </a:prstGeom>
                  </pic:spPr>
                </pic:pic>
              </a:graphicData>
            </a:graphic>
          </wp:inline>
        </w:drawing>
      </w:r>
    </w:p>
    <w:p w14:paraId="253A2255" w14:textId="213742DD" w:rsidR="00DF6A5D" w:rsidRDefault="00DF6A5D" w:rsidP="00DF6A5D">
      <w:pPr>
        <w:pStyle w:val="Listenabsatz"/>
        <w:numPr>
          <w:ilvl w:val="0"/>
          <w:numId w:val="5"/>
        </w:numPr>
      </w:pPr>
      <w:r>
        <w:t>“Summe von i = 1 bis i = 6 über N</w:t>
      </w:r>
      <w:r w:rsidR="00212585">
        <w:t>_i</w:t>
      </w:r>
      <w:r>
        <w:t>.”</w:t>
      </w:r>
    </w:p>
    <w:p w14:paraId="4243DEE3" w14:textId="77777777" w:rsidR="00DF6A5D" w:rsidRDefault="00DF6A5D" w:rsidP="00DF6A5D">
      <w:pPr>
        <w:pStyle w:val="berschrift20"/>
      </w:pPr>
      <w:r>
        <w:t>Sprechtext</w:t>
      </w:r>
    </w:p>
    <w:p w14:paraId="40CA734C" w14:textId="77777777" w:rsidR="00DF6A5D" w:rsidRDefault="00DF6A5D" w:rsidP="00DF6A5D">
      <w:r>
        <w:t>Summen verwenden wir in verschiedensten Kontexten, und gerade weil wir sie so häufig verwenden, bietet sich an, eine Kurzschreibweise zu nutzen. Die Kurzschreibweise, welche sich für die Summe eingebürgert hat, ist die Schreibweise mittels des Summenzeichens, welche hier für ein einfaches Beispiel für eine Summe mit sechs Elementen dargestellt ist. Auf der linken Seite ist die Summe über die Addition der jeweiligen Elemente von N_1 bis N_6 über den Plusoperator abgebildet. Das heißt, wir schreiben die Summe als N_1 + N_2 + N_3 + N_4 + N_5 + N_6. Auf der rechten Seite steht ein dem Inhalt nach identischer Ausdruck. Diese zweite Darstellungsform der Summe ist sehr viel bündiger und wird mit Hilfe des Summenzeichens abgebildet, welche als Summe von i=1 bis i=6 über N_i gelesen wird. Notationell nutzen wir den griechischen Buchstaben Sigma für das Summenzeichen, wobei i=1 unterhalb des Summenzeichens geschrieben wird und 6 als Indexende über dem Summenzeichen. Der Summand N_i kommt rechts neben das Summenzeichen. Wie dieser beispielhaften Summe zu entnehmen ist, wird die kompakte Summennotation dadurch ermöglicht, dass wir einen laufenden Index definieren und nutzen. In dem hier aufgezeichneten Beispiel läuft der Index, der hier mit i notiert ist, von der natürlichen Zahl 1 bis zur natürlichen Zahl 6, und somit können alle 6 Summanden der Summe mit Hilfe der Indexnotation N_i in sukzinkter, also bündiger Form, notiert werden.</w:t>
      </w:r>
    </w:p>
    <w:p w14:paraId="31B5F35E" w14:textId="77777777" w:rsidR="00DF6A5D" w:rsidRDefault="00DF6A5D" w:rsidP="00DF6A5D">
      <w:pPr>
        <w:pStyle w:val="berschrift1"/>
      </w:pPr>
      <w:bookmarkStart w:id="6" w:name="_Toc176960970"/>
      <w:r>
        <w:lastRenderedPageBreak/>
        <w:t>Folie 5 – Summenzeichen im Allgemeinen</w:t>
      </w:r>
      <w:bookmarkEnd w:id="6"/>
    </w:p>
    <w:p w14:paraId="2C461EF0" w14:textId="77777777" w:rsidR="00DF6A5D" w:rsidRDefault="00DF6A5D" w:rsidP="00DF6A5D">
      <w:pPr>
        <w:pStyle w:val="berschrift20"/>
      </w:pPr>
      <w:r>
        <w:t>Folientext</w:t>
      </w:r>
    </w:p>
    <w:p w14:paraId="191DA319" w14:textId="77777777" w:rsidR="00DF6A5D" w:rsidRDefault="00DF6A5D" w:rsidP="00DF6A5D">
      <w:pPr>
        <w:pStyle w:val="Listenabsatz"/>
        <w:numPr>
          <w:ilvl w:val="0"/>
          <w:numId w:val="6"/>
        </w:numPr>
        <w:rPr>
          <w:lang w:eastAsia="de-DE"/>
        </w:rPr>
      </w:pPr>
      <w:r>
        <w:rPr>
          <w:noProof/>
          <w:lang w:eastAsia="de-DE"/>
        </w:rPr>
        <w:drawing>
          <wp:inline distT="0" distB="0" distL="0" distR="0" wp14:anchorId="141C9076" wp14:editId="26DEC2FB">
            <wp:extent cx="2304053" cy="536288"/>
            <wp:effectExtent l="0" t="0" r="2" b="0"/>
            <wp:docPr id="2" name="Grafik 2" descr="Formel: Summenzeichen.&#10;\sum^{q}_{i=p}{a_i}=a_p + a_{p+1} + \ldots + a_q&#10;Auf der Folie ist die allgemeine Form des Summenzeichens folgendermaßen (jeweils mit Kleinbuchstaben) abgebildet: Groß Sigma, darunter i Gleichheitszeichen p, über dem Sigma q, rechts vom (Buchstaben) Sigma a mit tiefgestelltem Index i. Gleichheitszeichen a mit tiefgestelltem Index p plus a mit tiefgestelltem Index p+1, plus ... plus a mit tiefgestelltem Index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ormel: Summenzeichen.&#10;\sum^{q}_{i=p}{a_i}=a_p + a_{p+1} + \ldots + a_q&#10;Auf der Folie ist die allgemeine Form des Summenzeichens folgendermaßen (jeweils mit Kleinbuchstaben) abgebildet: Groß Sigma, darunter i Gleichheitszeichen p, über dem Sigma q, rechts vom (Buchstaben) Sigma a mit tiefgestelltem Index i. Gleichheitszeichen a mit tiefgestelltem Index p plus a mit tiefgestelltem Index p+1, plus ... plus a mit tiefgestelltem Index q."/>
                    <pic:cNvPicPr>
                      <a:picLocks noChangeAspect="1"/>
                    </pic:cNvPicPr>
                  </pic:nvPicPr>
                  <pic:blipFill>
                    <a:blip r:embed="rId10"/>
                    <a:stretch/>
                  </pic:blipFill>
                  <pic:spPr bwMode="auto">
                    <a:xfrm>
                      <a:off x="0" y="0"/>
                      <a:ext cx="2304052" cy="536287"/>
                    </a:xfrm>
                    <a:prstGeom prst="rect">
                      <a:avLst/>
                    </a:prstGeom>
                  </pic:spPr>
                </pic:pic>
              </a:graphicData>
            </a:graphic>
          </wp:inline>
        </w:drawing>
      </w:r>
    </w:p>
    <w:p w14:paraId="2106BB9E" w14:textId="77777777" w:rsidR="00DF6A5D" w:rsidRDefault="00DF6A5D" w:rsidP="00DF6A5D">
      <w:pPr>
        <w:pStyle w:val="Listenabsatz"/>
        <w:numPr>
          <w:ilvl w:val="0"/>
          <w:numId w:val="6"/>
        </w:numPr>
      </w:pPr>
      <w:r>
        <w:rPr>
          <w:noProof/>
          <w:lang w:eastAsia="de-DE"/>
        </w:rPr>
        <w:drawing>
          <wp:inline distT="0" distB="0" distL="0" distR="0" wp14:anchorId="4AEACEEE" wp14:editId="2D115FB2">
            <wp:extent cx="114300" cy="134007"/>
            <wp:effectExtent l="0" t="0" r="0" b="0"/>
            <wp:docPr id="3" name="Grafik 3" descr="Summenzeichen.&#10;\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Summenzeichen.&#10;\sum"/>
                    <pic:cNvPicPr>
                      <a:picLocks noChangeAspect="1"/>
                    </pic:cNvPicPr>
                  </pic:nvPicPr>
                  <pic:blipFill>
                    <a:blip r:embed="rId11"/>
                    <a:stretch/>
                  </pic:blipFill>
                  <pic:spPr bwMode="auto">
                    <a:xfrm>
                      <a:off x="0" y="0"/>
                      <a:ext cx="114300" cy="134006"/>
                    </a:xfrm>
                    <a:prstGeom prst="rect">
                      <a:avLst/>
                    </a:prstGeom>
                  </pic:spPr>
                </pic:pic>
              </a:graphicData>
            </a:graphic>
          </wp:inline>
        </w:drawing>
      </w:r>
      <w:r>
        <w:t>: Summationssymbol (Sigma)</w:t>
      </w:r>
    </w:p>
    <w:p w14:paraId="1A586575" w14:textId="77777777" w:rsidR="00DF6A5D" w:rsidRDefault="00DF6A5D" w:rsidP="00DF6A5D">
      <w:pPr>
        <w:pStyle w:val="Listenabsatz"/>
        <w:numPr>
          <w:ilvl w:val="0"/>
          <w:numId w:val="6"/>
        </w:numPr>
      </w:pPr>
      <w:r>
        <w:t>p: Index des ersten Summanden</w:t>
      </w:r>
    </w:p>
    <w:p w14:paraId="4C38F0CD" w14:textId="77777777" w:rsidR="00DF6A5D" w:rsidRDefault="00DF6A5D" w:rsidP="00DF6A5D">
      <w:pPr>
        <w:pStyle w:val="Listenabsatz"/>
        <w:numPr>
          <w:ilvl w:val="0"/>
          <w:numId w:val="6"/>
        </w:numPr>
      </w:pPr>
      <w:r>
        <w:t>q: Index des letzten Summanden</w:t>
      </w:r>
    </w:p>
    <w:p w14:paraId="3F7AC443" w14:textId="77777777" w:rsidR="00DF6A5D" w:rsidRDefault="00DF6A5D" w:rsidP="00DF6A5D">
      <w:pPr>
        <w:pStyle w:val="Listenabsatz"/>
        <w:numPr>
          <w:ilvl w:val="0"/>
          <w:numId w:val="6"/>
        </w:numPr>
      </w:pPr>
      <w:r>
        <w:t xml:space="preserve">p und q: immer ganze Zahlen, q </w:t>
      </w:r>
      <w:r>
        <w:rPr>
          <w:rFonts w:cstheme="minorHAnsi"/>
        </w:rPr>
        <w:t xml:space="preserve">≥ </w:t>
      </w:r>
      <w:r>
        <w:t>p</w:t>
      </w:r>
    </w:p>
    <w:p w14:paraId="63C8055F" w14:textId="77777777" w:rsidR="00DF6A5D" w:rsidRDefault="00DF6A5D" w:rsidP="00DF6A5D">
      <w:pPr>
        <w:pStyle w:val="Listenabsatz"/>
        <w:numPr>
          <w:ilvl w:val="0"/>
          <w:numId w:val="6"/>
        </w:numPr>
        <w:rPr>
          <w:rFonts w:cstheme="minorHAnsi"/>
          <w:lang w:eastAsia="de-DE"/>
        </w:rPr>
      </w:pPr>
      <w:r>
        <w:rPr>
          <w:rFonts w:cstheme="minorHAnsi"/>
        </w:rPr>
        <w:t>q − p + 1: Anzahl der Summanden</w:t>
      </w:r>
    </w:p>
    <w:p w14:paraId="0B82EED9" w14:textId="77777777" w:rsidR="00DF6A5D" w:rsidRDefault="00DF6A5D" w:rsidP="00DF6A5D">
      <w:pPr>
        <w:pStyle w:val="berschrift20"/>
      </w:pPr>
      <w:r>
        <w:t>Sprechtext</w:t>
      </w:r>
    </w:p>
    <w:p w14:paraId="3911AC6F" w14:textId="77777777" w:rsidR="00DF6A5D" w:rsidRDefault="00DF6A5D" w:rsidP="00DF6A5D">
      <w:r>
        <w:t>Lassen Sie uns nun die allgemeine Summennotation im Rahmen dieser Vorlesung betrachten. Grundsätzlich wird die Summe über das Summations-Symbol angezeigt, für welche wir, wie bereits erwähnt, konventionell den griechischen Großbuchstaben Sigma verwenden. Unterhalb des Summations-Symbols wird zum einen der Index benannt, über den summiert werden soll. Das weiteren wird, sofern erforderlich, der Index des ersten Summanden unterhalb des Summenzeichens angegeben, während der Index des letzten Summanden oberhalb des Summenzeichens angegeben wird. Im Rahmen dieses Moduls werden wir davon ausgehen, dass der Index über die Menge der ganzen Zahlen, von der ganzen Zahl p bis zur ganzen Zahl q läuft. Ferner gehen wir davon aus, dass wir nur aufsteigende Indexfolgen betrachten, sodass q immer größer gleich/größer p ist und folglich die Anzahl der Summanden sich aus q - p + 1 ergibt. Ohne weiter darauf einzugehen, möchte ich an dieser Stelle zumindest erwähnen, dass in anderen Kontexten nicht nur über eine mittels ganzzahliger indexstrukturierten Mengen summiert werden kann. Allgemein können wir auch über die Elemente anderweitig strukturierter Mengen Summen bilden, aber dies und die dazugehörige Notationsmöglichkeit mit dem Summenzeichen werden wir im Rahmen dieser Veranstaltung nicht weitergehend behandeln.</w:t>
      </w:r>
    </w:p>
    <w:p w14:paraId="7611019A" w14:textId="77777777" w:rsidR="00DF6A5D" w:rsidRDefault="00DF6A5D" w:rsidP="00DF6A5D">
      <w:pPr>
        <w:pStyle w:val="berschrift1"/>
      </w:pPr>
      <w:bookmarkStart w:id="7" w:name="_Toc176960971"/>
      <w:r>
        <w:t>Folie 6 – Summen – Illustrationsbeispiele</w:t>
      </w:r>
      <w:bookmarkEnd w:id="7"/>
    </w:p>
    <w:p w14:paraId="057764A3" w14:textId="77777777" w:rsidR="00DF6A5D" w:rsidRDefault="00DF6A5D" w:rsidP="00DF6A5D">
      <w:pPr>
        <w:pStyle w:val="berschrift20"/>
      </w:pPr>
      <w:r>
        <w:t>Folientext</w:t>
      </w:r>
    </w:p>
    <w:p w14:paraId="505C8613" w14:textId="77777777" w:rsidR="00DF6A5D" w:rsidRDefault="00DF6A5D" w:rsidP="00DF6A5D">
      <w:pPr>
        <w:pStyle w:val="Listenabsatz"/>
        <w:numPr>
          <w:ilvl w:val="0"/>
          <w:numId w:val="7"/>
        </w:numPr>
      </w:pPr>
      <w:r>
        <w:rPr>
          <w:noProof/>
          <w:lang w:eastAsia="de-DE"/>
        </w:rPr>
        <w:drawing>
          <wp:inline distT="0" distB="0" distL="0" distR="0" wp14:anchorId="0E910456" wp14:editId="6C601475">
            <wp:extent cx="2518329" cy="526822"/>
            <wp:effectExtent l="0" t="0" r="1" b="1"/>
            <wp:docPr id="4" name="Grafik 1" descr="Beispiel 1.&#10;\sum^5_{i=1} {i^2} = 1^2+2^2+3^2+4^2+5^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Beispiel 1.&#10;\sum^5_{i=1} {i^2} = 1^2+2^2+3^2+4^2+5^2=55"/>
                    <pic:cNvPicPr>
                      <a:picLocks noChangeAspect="1"/>
                    </pic:cNvPicPr>
                  </pic:nvPicPr>
                  <pic:blipFill>
                    <a:blip r:embed="rId12"/>
                    <a:stretch/>
                  </pic:blipFill>
                  <pic:spPr bwMode="auto">
                    <a:xfrm>
                      <a:off x="0" y="0"/>
                      <a:ext cx="2518329" cy="526822"/>
                    </a:xfrm>
                    <a:prstGeom prst="rect">
                      <a:avLst/>
                    </a:prstGeom>
                  </pic:spPr>
                </pic:pic>
              </a:graphicData>
            </a:graphic>
          </wp:inline>
        </w:drawing>
      </w:r>
    </w:p>
    <w:p w14:paraId="08905DF9" w14:textId="77777777" w:rsidR="00DF6A5D" w:rsidRDefault="00DF6A5D" w:rsidP="00DF6A5D">
      <w:pPr>
        <w:pStyle w:val="Listenabsatz"/>
        <w:numPr>
          <w:ilvl w:val="0"/>
          <w:numId w:val="7"/>
        </w:numPr>
      </w:pPr>
      <w:r>
        <w:rPr>
          <w:noProof/>
          <w:lang w:eastAsia="de-DE"/>
        </w:rPr>
        <w:drawing>
          <wp:inline distT="0" distB="0" distL="0" distR="0" wp14:anchorId="3CFDB5B4" wp14:editId="6C309520">
            <wp:extent cx="3085326" cy="910424"/>
            <wp:effectExtent l="0" t="0" r="0" b="1"/>
            <wp:docPr id="5" name="Grafik 1" descr="Beispiel 2.&#10;\sum^2_{j=0} {\frac{(-1)^j}{(j+1)(j+3)}} &amp;= \frac{1}{1 \cdot 3} + \frac{-1}{2 \cdot 4} + \frac{1}{3 \cdot 5}\\ &amp;= \frac{40-15+8}{120}= \frac{33}{120} = \frac{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Beispiel 2.&#10;\sum^2_{j=0} {\frac{(-1)^j}{(j+1)(j+3)}} &amp;= \frac{1}{1 \cdot 3} + \frac{-1}{2 \cdot 4} + \frac{1}{3 \cdot 5}\\ &amp;= \frac{40-15+8}{120}= \frac{33}{120} = \frac{11}{40}"/>
                    <pic:cNvPicPr>
                      <a:picLocks noChangeAspect="1"/>
                    </pic:cNvPicPr>
                  </pic:nvPicPr>
                  <pic:blipFill>
                    <a:blip r:embed="rId13"/>
                    <a:stretch/>
                  </pic:blipFill>
                  <pic:spPr bwMode="auto">
                    <a:xfrm>
                      <a:off x="0" y="0"/>
                      <a:ext cx="3085326" cy="910424"/>
                    </a:xfrm>
                    <a:prstGeom prst="rect">
                      <a:avLst/>
                    </a:prstGeom>
                  </pic:spPr>
                </pic:pic>
              </a:graphicData>
            </a:graphic>
          </wp:inline>
        </w:drawing>
      </w:r>
    </w:p>
    <w:p w14:paraId="2571CF7B" w14:textId="77777777" w:rsidR="00DF6A5D" w:rsidRDefault="00DF6A5D" w:rsidP="00DF6A5D">
      <w:pPr>
        <w:pStyle w:val="Listenabsatz"/>
        <w:numPr>
          <w:ilvl w:val="0"/>
          <w:numId w:val="7"/>
        </w:numPr>
      </w:pPr>
      <w:r>
        <w:t>(zeitweilige Einblendung: Hinweis: Das Endergebnis ist weitestgehend zu vereinfachen.)</w:t>
      </w:r>
    </w:p>
    <w:p w14:paraId="1A317A1A" w14:textId="77777777" w:rsidR="00DF6A5D" w:rsidRDefault="00DF6A5D" w:rsidP="00DF6A5D">
      <w:pPr>
        <w:pStyle w:val="berschrift20"/>
      </w:pPr>
      <w:r>
        <w:t>Sprechtext</w:t>
      </w:r>
    </w:p>
    <w:p w14:paraId="7725F7CE" w14:textId="77777777" w:rsidR="00DF6A5D" w:rsidRDefault="00DF6A5D" w:rsidP="00DF6A5D">
      <w:r>
        <w:t xml:space="preserve">Lassen Sie mich die eben abstrakt vorgestellte Verwendung des Summenzeichens mit fünf Beispielen illustrieren. Auf der ersten Folie sind hier zwei Beispiele mit einer direkten Aufsummierung von Indexen dargestellt. Im ersten Beispiel bilden wir eine Summe von i=1 bis i=5 über die Quadratur des Indexes i selbst. Das heißt, wir setzen für jedes ganzzahlige i zwischen 1 und 5, die entsprechende Zahl ein und quadrieren Sie. Das heißt, für i=1 setzen wir als Summand 1 zum Quadrat ein, was der erste hier abgebildete Summand ist, wo ich jetzt entsprechend auch nochmal i=1 drüber schreibe. Für i=2 haben wir entsprechend 2 hoch 2 als Summand, und auch hier würde ich noch einmal </w:t>
      </w:r>
      <w:r>
        <w:lastRenderedPageBreak/>
        <w:t>vermerken, dass es sich hier bei dem zweiten Summand um den Summanden für i=2 handelt. Und diese Indexfolge setzen wir dann bis 5 fort. Das heißt, wir haben hier i=3, i=4 und i=5, und diese Summanden werden dann, nachdem Sie gebildet wurden, aufsummiert. Das heißt, wir haben als Summe schlussendlich 1 quadriert, was 1 ist; 2 quadriert, was 4 ist; 3 quadriert, was 9 ist; 4 quadriert, was 16 ist; und 5 quadriert, was 25 ist. Und diese Summanden summieren wir auf. Das heißt, wir haben schlussendlich 1 + 4 + 9 + 16 + 25 und erhalten entsprechend als Summe dann hier 55. Das zweite hier abgebildete Beispiel ist eine Summe über einen etwas komplexeren Ausdruck für den Summanden. Als Ausdruck haben wir hier nun nicht nur einfach i zum Quadrat, sondern einen Bruch. Im Zähler des Bruches haben wir -1 in Klammern hoch j, und im Nenner haben wir das Produkt aus j+1 und j+3. Als Index nutzen wir hier jetzt nicht mehr den Buchstaben i, sondern den Buchstaben j und lassen den Index j von 0 bis 2 laufen. Das Vorgehen ist letztendlich nun analog zum Beispiel oben. Das heißt, wir setzen für die einzelnen Summanden jeweils den jeweiligen Index ein, und addieren diese dann am Ende auf. Das heißt, im ersten Schritt setze ich für den Summanden j immer 0 ein. Das heißt, der erste Summand, welcher hier aufgeführt wird, ist für j=0, was ich hier auch noch mal aufschreibe. Folglich habe ich im Zähler -1 hoch 0, was den Regeln der Potenzrechnung entsprechend 0 ist. Im Nenner haben wir ein Produkt aus zwei Faktoren. Für j=0 haben wir als ersten Faktor 0+1, also 1, und im zweiten Faktor 0+3, also 3. Entsprechend steht im Nenner einmal 1 mal 3, was = 3 ist. Somit ist der erste Summand ein Bruch mit 1 im Zähler, geteilt durch einmal 3, also =3 im Nenner. Für den zweiten Summanden setzen wir nun j=1 ein, was ich hier auch nochmal vermerken werde. Und für j=1 haben wir -1 hoch 1 im Zähler, was -1 ergibt. Im Nenner haben wir 1 + 1 mal 1 + 3, also haben wir 2 mal 4 im Nenner. Somit ist der zweite Summand -1 geteilt durch das Produkt aus 2 und 4. Für den dritten Summanden wiederholen wir das ganze ein letztes Mal. Das heißt, ich habe hier das ganze für j=2, was ich auch nochmal drüber aufschreibe, und im Zähler haben wir jetzt für diesen Index j=2, -1 zum Quadrat, was natürlich 1 ist, und im Nenner ergibt sich diesmal dann 3 mal 5 durch das Einsetzen, sodass wir letztendlich als Summanden einen dritten Bruch haben mit 1 im Zähler und 3 mal 5 im Nenner. Entsprechend haben wir hier jetzt drei Brüche als Summanden, welche jeweils unterschiedliche Nenner haben. Um diese Brüche addieren zu können, müssen wir, wie Sie vermutlich aus der Schulzeit wissen, die Brüche auf einen gemeinsamen Nenner anpassen. In diesem Fall würden wir hier 120, das heißt den kleinsten gemeinsamen Nenner, nutzen, um dann die Summe bilden zu können. Entsprechend haben wir im Zähler dann 40 - 15 + 8, geteilt durch den gemeinsamen Nenner 120. Die resultierende Summe ist dann 33 durch 120. Abschließend können Sie das Ergebnis durch Kürzen auch noch vereinfachen. In diesem Fall kann 33 durch 120 auf 11 durch 40 gekürzt werden. Oder wenn Sie das Ganze nicht als Bruch schreiben wollen, sondern als Dezimalzahl, können Sie natürlich auch 0,275 schreiben. Nun folgen drei Beispiele, welche die Nutzung von Summen mit Variablen illustrieren sollen.</w:t>
      </w:r>
    </w:p>
    <w:p w14:paraId="06A09B2A" w14:textId="77777777" w:rsidR="00DF6A5D" w:rsidRDefault="00DF6A5D" w:rsidP="00DF6A5D">
      <w:pPr>
        <w:pStyle w:val="berschrift1"/>
      </w:pPr>
      <w:bookmarkStart w:id="8" w:name="_Toc176960972"/>
      <w:r>
        <w:t>Folie 7 – Summen – Illustrationsbeispiele 2</w:t>
      </w:r>
      <w:bookmarkEnd w:id="8"/>
    </w:p>
    <w:p w14:paraId="5A6D6183" w14:textId="77777777" w:rsidR="00DF6A5D" w:rsidRDefault="00DF6A5D" w:rsidP="00DF6A5D">
      <w:pPr>
        <w:pStyle w:val="berschrift20"/>
      </w:pPr>
      <w:r>
        <w:t>Folientext</w:t>
      </w:r>
    </w:p>
    <w:p w14:paraId="3142D4D4" w14:textId="77777777" w:rsidR="00DF6A5D" w:rsidRDefault="00DF6A5D" w:rsidP="00DF6A5D">
      <w:pPr>
        <w:pStyle w:val="Listenabsatz"/>
        <w:numPr>
          <w:ilvl w:val="0"/>
          <w:numId w:val="8"/>
        </w:numPr>
      </w:pPr>
      <w:r>
        <w:rPr>
          <w:noProof/>
          <w:lang w:eastAsia="de-DE"/>
        </w:rPr>
        <w:drawing>
          <wp:inline distT="0" distB="0" distL="0" distR="0" wp14:anchorId="1ED5EB8E" wp14:editId="0FBA750A">
            <wp:extent cx="2993165" cy="539750"/>
            <wp:effectExtent l="0" t="0" r="0" b="0"/>
            <wp:docPr id="6" name="Grafik 1" descr="Beispiel 3.&#10;\sum_{m=1}^{12} T_m = T_1 + T_2 + T_3 + \ldots + T_{12} = 365&#10;Folgend geht es weiter um T_m, wobei das m ein tiefergestellter Index 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 descr="Beispiel 3.&#10;\sum_{m=1}^{12} T_m = T_1 + T_2 + T_3 + \ldots + T_{12} = 365&#10;Folgend geht es weiter um T_m, wobei das m ein tiefergestellter Index ist."/>
                    <pic:cNvPicPr>
                      <a:picLocks noChangeAspect="1"/>
                    </pic:cNvPicPr>
                  </pic:nvPicPr>
                  <pic:blipFill>
                    <a:blip r:embed="rId14"/>
                    <a:stretch/>
                  </pic:blipFill>
                  <pic:spPr bwMode="auto">
                    <a:xfrm>
                      <a:off x="0" y="0"/>
                      <a:ext cx="2998118" cy="540643"/>
                    </a:xfrm>
                    <a:prstGeom prst="rect">
                      <a:avLst/>
                    </a:prstGeom>
                  </pic:spPr>
                </pic:pic>
              </a:graphicData>
            </a:graphic>
          </wp:inline>
        </w:drawing>
      </w:r>
    </w:p>
    <w:p w14:paraId="6BEB949E" w14:textId="77777777" w:rsidR="00DF6A5D" w:rsidRDefault="00DF6A5D" w:rsidP="00DF6A5D">
      <w:pPr>
        <w:pStyle w:val="Listenabsatz"/>
        <w:numPr>
          <w:ilvl w:val="0"/>
          <w:numId w:val="8"/>
        </w:numPr>
      </w:pPr>
      <w:r>
        <w:t>mit:</w:t>
      </w:r>
    </w:p>
    <w:p w14:paraId="47B155CD" w14:textId="7DE7C825" w:rsidR="00DF6A5D" w:rsidRDefault="00DF6A5D" w:rsidP="00DF6A5D">
      <w:pPr>
        <w:pStyle w:val="Listenabsatz"/>
        <w:numPr>
          <w:ilvl w:val="0"/>
          <w:numId w:val="8"/>
        </w:numPr>
      </w:pPr>
      <w:r>
        <w:t>Abbildung: Tabelle der Anzahl der Tage (</w:t>
      </w:r>
      <w:r w:rsidRPr="00212585">
        <w:t>T</w:t>
      </w:r>
      <w:r w:rsidR="00212585">
        <w:t>_</w:t>
      </w:r>
      <w:r w:rsidR="00212585" w:rsidRPr="00212585">
        <w:t>m</w:t>
      </w:r>
      <w:r>
        <w:t>) in den 12 Monaten (m) des Jahres</w:t>
      </w:r>
    </w:p>
    <w:sdt>
      <w:sdtPr>
        <w:alias w:val="axesPDF - Tabelle"/>
        <w:tag w:val="axesPDF:ID:Table:21afb446-3fed-4119-9122-14af442e2d8c"/>
        <w:id w:val="825707275"/>
        <w:placeholder>
          <w:docPart w:val="DDBFA172D5F44E50BC27E636256329E0"/>
        </w:placeholder>
      </w:sdtPr>
      <w:sdtEndPr/>
      <w:sdtContent>
        <w:sdt>
          <w:sdtPr>
            <w:id w:val="-2131697427"/>
            <w:placeholder>
              <w:docPart w:val="DDBFA172D5F44E50BC27E636256329E0"/>
            </w:placeholder>
          </w:sdtPr>
          <w:sdtEndPr/>
          <w:sdtContent>
            <w:tbl>
              <w:tblPr>
                <w:tblStyle w:val="Tabellenraster"/>
                <w:tblW w:w="0" w:type="auto"/>
                <w:tblLayout w:type="fixed"/>
                <w:tblLook w:val="04A0" w:firstRow="1" w:lastRow="0" w:firstColumn="1" w:lastColumn="0" w:noHBand="0" w:noVBand="1"/>
              </w:tblPr>
              <w:tblGrid>
                <w:gridCol w:w="708"/>
                <w:gridCol w:w="708"/>
                <w:gridCol w:w="708"/>
                <w:gridCol w:w="708"/>
                <w:gridCol w:w="708"/>
                <w:gridCol w:w="709"/>
                <w:gridCol w:w="709"/>
                <w:gridCol w:w="709"/>
                <w:gridCol w:w="709"/>
                <w:gridCol w:w="709"/>
                <w:gridCol w:w="709"/>
                <w:gridCol w:w="709"/>
                <w:gridCol w:w="709"/>
              </w:tblGrid>
              <w:tr w:rsidR="00DF6A5D" w14:paraId="1531A934" w14:textId="77777777" w:rsidTr="005F465C">
                <w:tc>
                  <w:tcPr>
                    <w:tcW w:w="708" w:type="dxa"/>
                    <w:tcBorders>
                      <w:top w:val="single" w:sz="4" w:space="0" w:color="auto"/>
                      <w:left w:val="none" w:sz="4" w:space="0" w:color="000000"/>
                      <w:bottom w:val="none" w:sz="4" w:space="0" w:color="000000"/>
                      <w:right w:val="none" w:sz="4" w:space="0" w:color="000000"/>
                    </w:tcBorders>
                  </w:tcPr>
                  <w:p w14:paraId="79358298" w14:textId="77777777" w:rsidR="00DF6A5D" w:rsidRPr="008F4323" w:rsidRDefault="00DF6A5D" w:rsidP="00DB3D07">
                    <w:pPr>
                      <w:pStyle w:val="HeaderEbene10"/>
                    </w:pPr>
                    <w:r w:rsidRPr="008F4323">
                      <w:t>m</w:t>
                    </w:r>
                  </w:p>
                </w:tc>
                <w:tc>
                  <w:tcPr>
                    <w:tcW w:w="708" w:type="dxa"/>
                    <w:tcBorders>
                      <w:top w:val="single" w:sz="4" w:space="0" w:color="auto"/>
                      <w:left w:val="none" w:sz="4" w:space="0" w:color="000000"/>
                      <w:bottom w:val="none" w:sz="4" w:space="0" w:color="000000"/>
                      <w:right w:val="none" w:sz="4" w:space="0" w:color="000000"/>
                    </w:tcBorders>
                  </w:tcPr>
                  <w:p w14:paraId="14DFFB5B" w14:textId="77777777" w:rsidR="00DF6A5D" w:rsidRDefault="00DF6A5D" w:rsidP="00DB3D07">
                    <w:pPr>
                      <w:pStyle w:val="Datenzelle"/>
                    </w:pPr>
                    <w:r>
                      <w:t>1</w:t>
                    </w:r>
                  </w:p>
                </w:tc>
                <w:tc>
                  <w:tcPr>
                    <w:tcW w:w="708" w:type="dxa"/>
                    <w:tcBorders>
                      <w:top w:val="single" w:sz="4" w:space="0" w:color="auto"/>
                      <w:left w:val="none" w:sz="4" w:space="0" w:color="000000"/>
                      <w:bottom w:val="none" w:sz="4" w:space="0" w:color="000000"/>
                      <w:right w:val="none" w:sz="4" w:space="0" w:color="000000"/>
                    </w:tcBorders>
                  </w:tcPr>
                  <w:p w14:paraId="6FBA8887" w14:textId="77777777" w:rsidR="00DF6A5D" w:rsidRDefault="00DF6A5D" w:rsidP="00DB3D07">
                    <w:pPr>
                      <w:pStyle w:val="Datenzelle"/>
                    </w:pPr>
                    <w:r>
                      <w:t>2</w:t>
                    </w:r>
                  </w:p>
                </w:tc>
                <w:tc>
                  <w:tcPr>
                    <w:tcW w:w="708" w:type="dxa"/>
                    <w:tcBorders>
                      <w:top w:val="single" w:sz="4" w:space="0" w:color="auto"/>
                      <w:left w:val="none" w:sz="4" w:space="0" w:color="000000"/>
                      <w:bottom w:val="none" w:sz="4" w:space="0" w:color="000000"/>
                      <w:right w:val="none" w:sz="4" w:space="0" w:color="000000"/>
                    </w:tcBorders>
                  </w:tcPr>
                  <w:p w14:paraId="6214A544" w14:textId="77777777" w:rsidR="00DF6A5D" w:rsidRDefault="00DF6A5D" w:rsidP="00DB3D07">
                    <w:pPr>
                      <w:pStyle w:val="Datenzelle"/>
                    </w:pPr>
                    <w:r>
                      <w:t>3</w:t>
                    </w:r>
                  </w:p>
                </w:tc>
                <w:tc>
                  <w:tcPr>
                    <w:tcW w:w="708" w:type="dxa"/>
                    <w:tcBorders>
                      <w:top w:val="single" w:sz="4" w:space="0" w:color="auto"/>
                      <w:left w:val="none" w:sz="4" w:space="0" w:color="000000"/>
                      <w:bottom w:val="none" w:sz="4" w:space="0" w:color="000000"/>
                      <w:right w:val="none" w:sz="4" w:space="0" w:color="000000"/>
                    </w:tcBorders>
                  </w:tcPr>
                  <w:p w14:paraId="4D151637" w14:textId="77777777" w:rsidR="00DF6A5D" w:rsidRDefault="00DF6A5D" w:rsidP="00DB3D07">
                    <w:pPr>
                      <w:pStyle w:val="Datenzelle"/>
                    </w:pPr>
                    <w:r>
                      <w:t>4</w:t>
                    </w:r>
                  </w:p>
                </w:tc>
                <w:tc>
                  <w:tcPr>
                    <w:tcW w:w="709" w:type="dxa"/>
                    <w:tcBorders>
                      <w:top w:val="single" w:sz="4" w:space="0" w:color="auto"/>
                      <w:left w:val="none" w:sz="4" w:space="0" w:color="000000"/>
                      <w:bottom w:val="none" w:sz="4" w:space="0" w:color="000000"/>
                      <w:right w:val="none" w:sz="4" w:space="0" w:color="000000"/>
                    </w:tcBorders>
                  </w:tcPr>
                  <w:p w14:paraId="3D022721" w14:textId="77777777" w:rsidR="00DF6A5D" w:rsidRDefault="00DF6A5D" w:rsidP="00DB3D07">
                    <w:pPr>
                      <w:pStyle w:val="Datenzelle"/>
                    </w:pPr>
                    <w:r>
                      <w:t>5</w:t>
                    </w:r>
                  </w:p>
                </w:tc>
                <w:tc>
                  <w:tcPr>
                    <w:tcW w:w="709" w:type="dxa"/>
                    <w:tcBorders>
                      <w:top w:val="single" w:sz="4" w:space="0" w:color="auto"/>
                      <w:left w:val="none" w:sz="4" w:space="0" w:color="000000"/>
                      <w:bottom w:val="none" w:sz="4" w:space="0" w:color="000000"/>
                      <w:right w:val="none" w:sz="4" w:space="0" w:color="000000"/>
                    </w:tcBorders>
                  </w:tcPr>
                  <w:p w14:paraId="16A3ED17" w14:textId="77777777" w:rsidR="00DF6A5D" w:rsidRDefault="00DF6A5D" w:rsidP="00DB3D07">
                    <w:pPr>
                      <w:pStyle w:val="Datenzelle"/>
                    </w:pPr>
                    <w:r>
                      <w:t>6</w:t>
                    </w:r>
                  </w:p>
                </w:tc>
                <w:tc>
                  <w:tcPr>
                    <w:tcW w:w="709" w:type="dxa"/>
                    <w:tcBorders>
                      <w:top w:val="single" w:sz="4" w:space="0" w:color="auto"/>
                      <w:left w:val="none" w:sz="4" w:space="0" w:color="000000"/>
                      <w:bottom w:val="none" w:sz="4" w:space="0" w:color="000000"/>
                      <w:right w:val="none" w:sz="4" w:space="0" w:color="000000"/>
                    </w:tcBorders>
                  </w:tcPr>
                  <w:p w14:paraId="29CB4580" w14:textId="77777777" w:rsidR="00DF6A5D" w:rsidRDefault="00DF6A5D" w:rsidP="00DB3D07">
                    <w:pPr>
                      <w:pStyle w:val="Datenzelle"/>
                    </w:pPr>
                    <w:r>
                      <w:t>7</w:t>
                    </w:r>
                  </w:p>
                </w:tc>
                <w:tc>
                  <w:tcPr>
                    <w:tcW w:w="709" w:type="dxa"/>
                    <w:tcBorders>
                      <w:top w:val="single" w:sz="4" w:space="0" w:color="auto"/>
                      <w:left w:val="none" w:sz="4" w:space="0" w:color="000000"/>
                      <w:bottom w:val="none" w:sz="4" w:space="0" w:color="000000"/>
                      <w:right w:val="none" w:sz="4" w:space="0" w:color="000000"/>
                    </w:tcBorders>
                  </w:tcPr>
                  <w:p w14:paraId="7636178A" w14:textId="77777777" w:rsidR="00DF6A5D" w:rsidRDefault="00DF6A5D" w:rsidP="00DB3D07">
                    <w:pPr>
                      <w:pStyle w:val="Datenzelle"/>
                    </w:pPr>
                    <w:r>
                      <w:t>8</w:t>
                    </w:r>
                  </w:p>
                </w:tc>
                <w:tc>
                  <w:tcPr>
                    <w:tcW w:w="709" w:type="dxa"/>
                    <w:tcBorders>
                      <w:top w:val="single" w:sz="4" w:space="0" w:color="auto"/>
                      <w:left w:val="none" w:sz="4" w:space="0" w:color="000000"/>
                      <w:bottom w:val="none" w:sz="4" w:space="0" w:color="000000"/>
                      <w:right w:val="none" w:sz="4" w:space="0" w:color="000000"/>
                    </w:tcBorders>
                  </w:tcPr>
                  <w:p w14:paraId="1431F362" w14:textId="77777777" w:rsidR="00DF6A5D" w:rsidRDefault="00DF6A5D" w:rsidP="00DB3D07">
                    <w:pPr>
                      <w:pStyle w:val="Datenzelle"/>
                    </w:pPr>
                    <w:r>
                      <w:t>9</w:t>
                    </w:r>
                  </w:p>
                </w:tc>
                <w:tc>
                  <w:tcPr>
                    <w:tcW w:w="709" w:type="dxa"/>
                    <w:tcBorders>
                      <w:top w:val="single" w:sz="4" w:space="0" w:color="auto"/>
                      <w:left w:val="none" w:sz="4" w:space="0" w:color="000000"/>
                      <w:bottom w:val="none" w:sz="4" w:space="0" w:color="000000"/>
                      <w:right w:val="none" w:sz="4" w:space="0" w:color="000000"/>
                    </w:tcBorders>
                  </w:tcPr>
                  <w:p w14:paraId="5B52BFF4" w14:textId="77777777" w:rsidR="00DF6A5D" w:rsidRDefault="00DF6A5D" w:rsidP="00DB3D07">
                    <w:pPr>
                      <w:pStyle w:val="Datenzelle"/>
                    </w:pPr>
                    <w:r>
                      <w:t>10</w:t>
                    </w:r>
                  </w:p>
                </w:tc>
                <w:tc>
                  <w:tcPr>
                    <w:tcW w:w="709" w:type="dxa"/>
                    <w:tcBorders>
                      <w:top w:val="single" w:sz="4" w:space="0" w:color="auto"/>
                      <w:left w:val="none" w:sz="4" w:space="0" w:color="000000"/>
                      <w:bottom w:val="none" w:sz="4" w:space="0" w:color="000000"/>
                      <w:right w:val="none" w:sz="4" w:space="0" w:color="000000"/>
                    </w:tcBorders>
                  </w:tcPr>
                  <w:p w14:paraId="109AED2D" w14:textId="77777777" w:rsidR="00DF6A5D" w:rsidRDefault="00DF6A5D" w:rsidP="00DB3D07">
                    <w:pPr>
                      <w:pStyle w:val="Datenzelle"/>
                    </w:pPr>
                    <w:r>
                      <w:t>11</w:t>
                    </w:r>
                  </w:p>
                </w:tc>
                <w:tc>
                  <w:tcPr>
                    <w:tcW w:w="709" w:type="dxa"/>
                    <w:tcBorders>
                      <w:top w:val="single" w:sz="4" w:space="0" w:color="auto"/>
                      <w:left w:val="none" w:sz="4" w:space="0" w:color="000000"/>
                      <w:bottom w:val="none" w:sz="4" w:space="0" w:color="000000"/>
                      <w:right w:val="none" w:sz="4" w:space="0" w:color="000000"/>
                    </w:tcBorders>
                  </w:tcPr>
                  <w:p w14:paraId="2289A2A7" w14:textId="77777777" w:rsidR="00DF6A5D" w:rsidRDefault="00DF6A5D" w:rsidP="00DB3D07">
                    <w:pPr>
                      <w:pStyle w:val="Datenzelle"/>
                    </w:pPr>
                    <w:r>
                      <w:t>12</w:t>
                    </w:r>
                  </w:p>
                </w:tc>
              </w:tr>
              <w:tr w:rsidR="00DF6A5D" w14:paraId="0FEA9E7D" w14:textId="77777777" w:rsidTr="005F465C">
                <w:tc>
                  <w:tcPr>
                    <w:tcW w:w="708" w:type="dxa"/>
                    <w:tcBorders>
                      <w:top w:val="none" w:sz="4" w:space="0" w:color="000000"/>
                      <w:left w:val="none" w:sz="4" w:space="0" w:color="000000"/>
                      <w:bottom w:val="single" w:sz="4" w:space="0" w:color="auto"/>
                      <w:right w:val="none" w:sz="4" w:space="0" w:color="000000"/>
                    </w:tcBorders>
                  </w:tcPr>
                  <w:p w14:paraId="2D34DCC6" w14:textId="3FF61F90" w:rsidR="00DF6A5D" w:rsidRPr="008F4323" w:rsidRDefault="00DF6A5D" w:rsidP="00DB3D07">
                    <w:pPr>
                      <w:pStyle w:val="HeaderEbene10"/>
                    </w:pPr>
                    <w:r w:rsidRPr="008F4323">
                      <w:t>T</w:t>
                    </w:r>
                    <w:r w:rsidR="00212585">
                      <w:t>_</w:t>
                    </w:r>
                    <w:r w:rsidRPr="008F4323">
                      <w:t>m</w:t>
                    </w:r>
                  </w:p>
                </w:tc>
                <w:tc>
                  <w:tcPr>
                    <w:tcW w:w="708" w:type="dxa"/>
                    <w:tcBorders>
                      <w:top w:val="none" w:sz="4" w:space="0" w:color="000000"/>
                      <w:left w:val="none" w:sz="4" w:space="0" w:color="000000"/>
                      <w:bottom w:val="single" w:sz="4" w:space="0" w:color="auto"/>
                      <w:right w:val="none" w:sz="4" w:space="0" w:color="000000"/>
                    </w:tcBorders>
                  </w:tcPr>
                  <w:p w14:paraId="60066A33" w14:textId="77777777" w:rsidR="00DF6A5D" w:rsidRDefault="00DF6A5D" w:rsidP="00DB3D07">
                    <w:pPr>
                      <w:pStyle w:val="Datenzelle"/>
                    </w:pPr>
                    <w:r>
                      <w:t>31</w:t>
                    </w:r>
                  </w:p>
                </w:tc>
                <w:tc>
                  <w:tcPr>
                    <w:tcW w:w="708" w:type="dxa"/>
                    <w:tcBorders>
                      <w:top w:val="none" w:sz="4" w:space="0" w:color="000000"/>
                      <w:left w:val="none" w:sz="4" w:space="0" w:color="000000"/>
                      <w:bottom w:val="single" w:sz="4" w:space="0" w:color="auto"/>
                      <w:right w:val="none" w:sz="4" w:space="0" w:color="000000"/>
                    </w:tcBorders>
                  </w:tcPr>
                  <w:p w14:paraId="7125114C" w14:textId="77777777" w:rsidR="00DF6A5D" w:rsidRDefault="00DF6A5D" w:rsidP="00DB3D07">
                    <w:pPr>
                      <w:pStyle w:val="Datenzelle"/>
                    </w:pPr>
                    <w:r>
                      <w:t>28</w:t>
                    </w:r>
                  </w:p>
                </w:tc>
                <w:tc>
                  <w:tcPr>
                    <w:tcW w:w="708" w:type="dxa"/>
                    <w:tcBorders>
                      <w:top w:val="none" w:sz="4" w:space="0" w:color="000000"/>
                      <w:left w:val="none" w:sz="4" w:space="0" w:color="000000"/>
                      <w:bottom w:val="single" w:sz="4" w:space="0" w:color="auto"/>
                      <w:right w:val="none" w:sz="4" w:space="0" w:color="000000"/>
                    </w:tcBorders>
                  </w:tcPr>
                  <w:p w14:paraId="36158A98" w14:textId="77777777" w:rsidR="00DF6A5D" w:rsidRDefault="00DF6A5D" w:rsidP="00DB3D07">
                    <w:pPr>
                      <w:pStyle w:val="Datenzelle"/>
                    </w:pPr>
                    <w:r>
                      <w:t>31</w:t>
                    </w:r>
                  </w:p>
                </w:tc>
                <w:tc>
                  <w:tcPr>
                    <w:tcW w:w="708" w:type="dxa"/>
                    <w:tcBorders>
                      <w:top w:val="none" w:sz="4" w:space="0" w:color="000000"/>
                      <w:left w:val="none" w:sz="4" w:space="0" w:color="000000"/>
                      <w:bottom w:val="single" w:sz="4" w:space="0" w:color="auto"/>
                      <w:right w:val="none" w:sz="4" w:space="0" w:color="000000"/>
                    </w:tcBorders>
                  </w:tcPr>
                  <w:p w14:paraId="7372B7F7" w14:textId="77777777" w:rsidR="00DF6A5D" w:rsidRDefault="00DF6A5D" w:rsidP="00DB3D07">
                    <w:pPr>
                      <w:pStyle w:val="Datenzelle"/>
                    </w:pPr>
                    <w:r>
                      <w:t>30</w:t>
                    </w:r>
                  </w:p>
                </w:tc>
                <w:tc>
                  <w:tcPr>
                    <w:tcW w:w="709" w:type="dxa"/>
                    <w:tcBorders>
                      <w:top w:val="none" w:sz="4" w:space="0" w:color="000000"/>
                      <w:left w:val="none" w:sz="4" w:space="0" w:color="000000"/>
                      <w:bottom w:val="single" w:sz="4" w:space="0" w:color="auto"/>
                      <w:right w:val="none" w:sz="4" w:space="0" w:color="000000"/>
                    </w:tcBorders>
                  </w:tcPr>
                  <w:p w14:paraId="13087B44" w14:textId="77777777" w:rsidR="00DF6A5D" w:rsidRDefault="00DF6A5D" w:rsidP="00DB3D07">
                    <w:pPr>
                      <w:pStyle w:val="Datenzelle"/>
                    </w:pPr>
                    <w:r>
                      <w:t>31</w:t>
                    </w:r>
                  </w:p>
                </w:tc>
                <w:tc>
                  <w:tcPr>
                    <w:tcW w:w="709" w:type="dxa"/>
                    <w:tcBorders>
                      <w:top w:val="none" w:sz="4" w:space="0" w:color="000000"/>
                      <w:left w:val="none" w:sz="4" w:space="0" w:color="000000"/>
                      <w:bottom w:val="single" w:sz="4" w:space="0" w:color="auto"/>
                      <w:right w:val="none" w:sz="4" w:space="0" w:color="000000"/>
                    </w:tcBorders>
                  </w:tcPr>
                  <w:p w14:paraId="476D8EFC" w14:textId="77777777" w:rsidR="00DF6A5D" w:rsidRDefault="00DF6A5D" w:rsidP="00DB3D07">
                    <w:pPr>
                      <w:pStyle w:val="Datenzelle"/>
                    </w:pPr>
                    <w:r>
                      <w:t>30</w:t>
                    </w:r>
                  </w:p>
                </w:tc>
                <w:tc>
                  <w:tcPr>
                    <w:tcW w:w="709" w:type="dxa"/>
                    <w:tcBorders>
                      <w:top w:val="none" w:sz="4" w:space="0" w:color="000000"/>
                      <w:left w:val="none" w:sz="4" w:space="0" w:color="000000"/>
                      <w:bottom w:val="single" w:sz="4" w:space="0" w:color="auto"/>
                      <w:right w:val="none" w:sz="4" w:space="0" w:color="000000"/>
                    </w:tcBorders>
                  </w:tcPr>
                  <w:p w14:paraId="511324A0" w14:textId="77777777" w:rsidR="00DF6A5D" w:rsidRDefault="00DF6A5D" w:rsidP="00DB3D07">
                    <w:pPr>
                      <w:pStyle w:val="Datenzelle"/>
                    </w:pPr>
                    <w:r>
                      <w:t>31</w:t>
                    </w:r>
                  </w:p>
                </w:tc>
                <w:tc>
                  <w:tcPr>
                    <w:tcW w:w="709" w:type="dxa"/>
                    <w:tcBorders>
                      <w:top w:val="none" w:sz="4" w:space="0" w:color="000000"/>
                      <w:left w:val="none" w:sz="4" w:space="0" w:color="000000"/>
                      <w:bottom w:val="single" w:sz="4" w:space="0" w:color="auto"/>
                      <w:right w:val="none" w:sz="4" w:space="0" w:color="000000"/>
                    </w:tcBorders>
                  </w:tcPr>
                  <w:p w14:paraId="6670E81D" w14:textId="77777777" w:rsidR="00DF6A5D" w:rsidRDefault="00DF6A5D" w:rsidP="00DB3D07">
                    <w:pPr>
                      <w:pStyle w:val="Datenzelle"/>
                    </w:pPr>
                    <w:r>
                      <w:t>31</w:t>
                    </w:r>
                  </w:p>
                </w:tc>
                <w:tc>
                  <w:tcPr>
                    <w:tcW w:w="709" w:type="dxa"/>
                    <w:tcBorders>
                      <w:top w:val="none" w:sz="4" w:space="0" w:color="000000"/>
                      <w:left w:val="none" w:sz="4" w:space="0" w:color="000000"/>
                      <w:bottom w:val="single" w:sz="4" w:space="0" w:color="auto"/>
                      <w:right w:val="none" w:sz="4" w:space="0" w:color="000000"/>
                    </w:tcBorders>
                  </w:tcPr>
                  <w:p w14:paraId="14858026" w14:textId="77777777" w:rsidR="00DF6A5D" w:rsidRDefault="00DF6A5D" w:rsidP="00DB3D07">
                    <w:pPr>
                      <w:pStyle w:val="Datenzelle"/>
                    </w:pPr>
                    <w:r>
                      <w:t>30</w:t>
                    </w:r>
                  </w:p>
                </w:tc>
                <w:tc>
                  <w:tcPr>
                    <w:tcW w:w="709" w:type="dxa"/>
                    <w:tcBorders>
                      <w:top w:val="none" w:sz="4" w:space="0" w:color="000000"/>
                      <w:left w:val="none" w:sz="4" w:space="0" w:color="000000"/>
                      <w:bottom w:val="single" w:sz="4" w:space="0" w:color="auto"/>
                      <w:right w:val="none" w:sz="4" w:space="0" w:color="000000"/>
                    </w:tcBorders>
                  </w:tcPr>
                  <w:p w14:paraId="6091DC96" w14:textId="77777777" w:rsidR="00DF6A5D" w:rsidRDefault="00DF6A5D" w:rsidP="00DB3D07">
                    <w:pPr>
                      <w:pStyle w:val="Datenzelle"/>
                    </w:pPr>
                    <w:r>
                      <w:t>31</w:t>
                    </w:r>
                  </w:p>
                </w:tc>
                <w:tc>
                  <w:tcPr>
                    <w:tcW w:w="709" w:type="dxa"/>
                    <w:tcBorders>
                      <w:top w:val="none" w:sz="4" w:space="0" w:color="000000"/>
                      <w:left w:val="none" w:sz="4" w:space="0" w:color="000000"/>
                      <w:bottom w:val="single" w:sz="4" w:space="0" w:color="auto"/>
                      <w:right w:val="none" w:sz="4" w:space="0" w:color="000000"/>
                    </w:tcBorders>
                  </w:tcPr>
                  <w:p w14:paraId="56C85BD4" w14:textId="77777777" w:rsidR="00DF6A5D" w:rsidRDefault="00DF6A5D" w:rsidP="00DB3D07">
                    <w:pPr>
                      <w:pStyle w:val="Datenzelle"/>
                    </w:pPr>
                    <w:r>
                      <w:t>30</w:t>
                    </w:r>
                  </w:p>
                </w:tc>
                <w:tc>
                  <w:tcPr>
                    <w:tcW w:w="709" w:type="dxa"/>
                    <w:tcBorders>
                      <w:top w:val="none" w:sz="4" w:space="0" w:color="000000"/>
                      <w:left w:val="none" w:sz="4" w:space="0" w:color="000000"/>
                      <w:bottom w:val="single" w:sz="4" w:space="0" w:color="auto"/>
                      <w:right w:val="none" w:sz="4" w:space="0" w:color="000000"/>
                    </w:tcBorders>
                  </w:tcPr>
                  <w:p w14:paraId="5F77BF16" w14:textId="77777777" w:rsidR="00DF6A5D" w:rsidRDefault="00DF6A5D" w:rsidP="00DB3D07">
                    <w:pPr>
                      <w:pStyle w:val="Datenzelle"/>
                    </w:pPr>
                    <w:r>
                      <w:t>31</w:t>
                    </w:r>
                  </w:p>
                </w:tc>
              </w:tr>
            </w:tbl>
          </w:sdtContent>
        </w:sdt>
      </w:sdtContent>
    </w:sdt>
    <w:p w14:paraId="36CEDFAD" w14:textId="77777777" w:rsidR="00DF6A5D" w:rsidRDefault="00DF6A5D" w:rsidP="00DF6A5D">
      <w:pPr>
        <w:pStyle w:val="berschrift20"/>
        <w:spacing w:before="240"/>
      </w:pPr>
      <w:r>
        <w:lastRenderedPageBreak/>
        <w:t>Sprechtext</w:t>
      </w:r>
    </w:p>
    <w:p w14:paraId="3967C784" w14:textId="77777777" w:rsidR="00DF6A5D" w:rsidRDefault="00DF6A5D" w:rsidP="00DF6A5D">
      <w:r>
        <w:t>Einsteigen möchte ich auf dieser Folie mit einem Beispiel, in welchem wir eine Variable mit einem laufenden Index haben, ähnlich dem Beispiel zum Einstieg. Hier betrachten wir nun die Summe von m=1 bis m=12 über die Variable T_m. Die Variable T_m, mit dem Index m, gibt dabei die Anzahl der Tage in den zwölf Monaten für das Jahr der Aufnahme dieses Videos an. Dem gregorianischen Kalender folgend, haben wir für den Januar 31 Tage, für den Februar 28 Tage, den März 31 Tage und so weiter und so fort. Die Tage für die zwölf in der Summe aufzuaddierenden Monate sind hier noch einmal in der Tabelle unter der Summe vermerkt. Die Summe von m=1 bis m=12 über T_m ist also die Summe der Anzahl der Tage für alle zwölf Monate im Jahr. Somit addieren wir T_1 mit T_2, T_3 und so weiter und so fort bis T_12. Dabei ist jetzt T_1 = 31. Es verbirgt sich hinter dieser Variable T_1 die Zahl 31, T_2 wäre 28, T_3 wäre wieder 31 für den März und so weiter und so fort bis zum Dezember, was wieder 31 Tage wären. Entsprechend können wir die Summe dieser zwölf Variablen auch direkt über die dahinterliegenden Zahlenwerte aufsummieren, was uns, wenn wir das tun, wenn wir all diese Zahlen, die Sie unten in der Tabelle sehen, betrachten, in der Summe die Zahl 365 geben würde.</w:t>
      </w:r>
    </w:p>
    <w:p w14:paraId="5D5DDA5C" w14:textId="77777777" w:rsidR="00DF6A5D" w:rsidRDefault="00DF6A5D" w:rsidP="00DF6A5D">
      <w:pPr>
        <w:pStyle w:val="berschrift1"/>
      </w:pPr>
      <w:bookmarkStart w:id="9" w:name="_Toc176960973"/>
      <w:r>
        <w:t>Folie 8 – Summen – Illustrationsbeispiele 3</w:t>
      </w:r>
      <w:bookmarkEnd w:id="9"/>
    </w:p>
    <w:p w14:paraId="748ED93B" w14:textId="77777777" w:rsidR="00DF6A5D" w:rsidRDefault="00DF6A5D" w:rsidP="00DF6A5D">
      <w:pPr>
        <w:pStyle w:val="berschrift20"/>
      </w:pPr>
      <w:r>
        <w:t>Folientext</w:t>
      </w:r>
    </w:p>
    <w:p w14:paraId="27309629" w14:textId="77777777" w:rsidR="00DF6A5D" w:rsidRDefault="00DF6A5D" w:rsidP="00DF6A5D">
      <w:pPr>
        <w:pStyle w:val="Listenabsatz"/>
        <w:numPr>
          <w:ilvl w:val="0"/>
          <w:numId w:val="9"/>
        </w:numPr>
      </w:pPr>
      <w:r>
        <w:rPr>
          <w:noProof/>
          <w:lang w:eastAsia="de-DE"/>
        </w:rPr>
        <w:drawing>
          <wp:inline distT="0" distB="0" distL="0" distR="0" wp14:anchorId="7F28BAEC" wp14:editId="5897FC13">
            <wp:extent cx="3590925" cy="578146"/>
            <wp:effectExtent l="0" t="0" r="0" b="0"/>
            <wp:docPr id="7" name="Grafik 1" descr="Beispiel 4.&#10;\sum^0_{\tau=-2} {2 x^{3+\tau}} = 2x+2x^2+2x^3=2x^3+2x^2+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descr="Beispiel 4.&#10;\sum^0_{\tau=-2} {2 x^{3+\tau}} = 2x+2x^2+2x^3=2x^3+2x^2+2x"/>
                    <pic:cNvPicPr>
                      <a:picLocks noChangeAspect="1"/>
                    </pic:cNvPicPr>
                  </pic:nvPicPr>
                  <pic:blipFill>
                    <a:blip r:embed="rId15"/>
                    <a:stretch/>
                  </pic:blipFill>
                  <pic:spPr bwMode="auto">
                    <a:xfrm>
                      <a:off x="0" y="0"/>
                      <a:ext cx="3619921" cy="582814"/>
                    </a:xfrm>
                    <a:prstGeom prst="rect">
                      <a:avLst/>
                    </a:prstGeom>
                  </pic:spPr>
                </pic:pic>
              </a:graphicData>
            </a:graphic>
          </wp:inline>
        </w:drawing>
      </w:r>
    </w:p>
    <w:p w14:paraId="0DFD61C3" w14:textId="77777777" w:rsidR="00DF6A5D" w:rsidRDefault="00DF6A5D" w:rsidP="00DF6A5D">
      <w:pPr>
        <w:pStyle w:val="Listenabsatz"/>
        <w:numPr>
          <w:ilvl w:val="0"/>
          <w:numId w:val="9"/>
        </w:numPr>
      </w:pPr>
      <w:r>
        <w:rPr>
          <w:noProof/>
          <w:lang w:eastAsia="de-DE"/>
        </w:rPr>
        <w:drawing>
          <wp:inline distT="0" distB="0" distL="0" distR="0" wp14:anchorId="59AE46FB" wp14:editId="0DE60279">
            <wp:extent cx="2620924" cy="591820"/>
            <wp:effectExtent l="0" t="0" r="8255" b="0"/>
            <wp:docPr id="8" name="Grafik 1" descr="Beispiel 5.&#10;\frac{a^2}{2} + \frac{a^3}{6} + \frac{a^4}{12} + \frac{a^5}{20} = \sum_{i=2}^5 \frac{a^i}{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 descr="Beispiel 5.&#10;\frac{a^2}{2} + \frac{a^3}{6} + \frac{a^4}{12} + \frac{a^5}{20} = \sum_{i=2}^5 \frac{a^i}{i(i-1)}"/>
                    <pic:cNvPicPr>
                      <a:picLocks noChangeAspect="1"/>
                    </pic:cNvPicPr>
                  </pic:nvPicPr>
                  <pic:blipFill>
                    <a:blip r:embed="rId16"/>
                    <a:stretch/>
                  </pic:blipFill>
                  <pic:spPr bwMode="auto">
                    <a:xfrm>
                      <a:off x="0" y="0"/>
                      <a:ext cx="2633749" cy="594716"/>
                    </a:xfrm>
                    <a:prstGeom prst="rect">
                      <a:avLst/>
                    </a:prstGeom>
                  </pic:spPr>
                </pic:pic>
              </a:graphicData>
            </a:graphic>
          </wp:inline>
        </w:drawing>
      </w:r>
    </w:p>
    <w:p w14:paraId="4C9C3887" w14:textId="77777777" w:rsidR="00DF6A5D" w:rsidRDefault="00DF6A5D" w:rsidP="00DF6A5D">
      <w:pPr>
        <w:pStyle w:val="Listenabsatz"/>
        <w:numPr>
          <w:ilvl w:val="0"/>
          <w:numId w:val="9"/>
        </w:numPr>
      </w:pPr>
      <w:r>
        <w:t>(zeitweilige Einblendung: Hinweis: Algebraische Ausdrücke sind der Konvention entsprechend zu notieren.)</w:t>
      </w:r>
    </w:p>
    <w:p w14:paraId="20315FD9" w14:textId="77777777" w:rsidR="00DF6A5D" w:rsidRDefault="00DF6A5D" w:rsidP="00DF6A5D">
      <w:pPr>
        <w:pStyle w:val="berschrift20"/>
      </w:pPr>
      <w:r>
        <w:t>Sprechtext</w:t>
      </w:r>
    </w:p>
    <w:p w14:paraId="2136C247" w14:textId="77777777" w:rsidR="00DF6A5D" w:rsidRDefault="00DF6A5D" w:rsidP="00DF6A5D">
      <w:r>
        <w:t xml:space="preserve">Lassen Sie uns nun zum Abschluss zwei weitere Beispiele mit Variablen betrachten. Dass auf der hier dargestellten Folie oben abgebildete Beispiel lässt den Index, welcher hier mit dem griechischen Buchstaben 'tau' notiert ist, von -2 bis 0 laufen. Zum einen soll das Beispiel aufzeigen, dass wir schlussendlich diverse Symbole und Buchstaben als Indizes nutzen können, von i über j über n bis jetzt hin zu dem griechischen Buchstaben 'tau'. Zum anderen haben wir in diesem Beispiel als Summanden zweimal x hoch 3 + tau. Das heißt, wir haben hier eine unbestimmte Variable als Summanden, für welche wir den dahinter sich verbergenden Wert als variabel beziehungsweise als unbekannt betrachten, anders als im Beispiel davor, wo wir die dahinter sich verbergenden Werte kannten. Der Index tau läuft, anders als in vorherigen Beispiel, nicht als Indexzahl für die Variable, sondern diesmal als Potenz, sodass über die hier dargestellte Summe letztendlich ein Polynom gebildet wird. Und zuletzt haben wir in diesem Beispiel in der Summe einen konstanten numerischen Koeffizienten, welcher 2 ist. Um diese Summe aufzuschreiben, würden wir nun wieder wie in den vorherigen Beispielen vorgehen und die jeweiligen Indexelemente von tau= -2 bis hin zu tau = 0 einsetzen, um die Summanden zu bilden. Entsprechend wäre die Potenz von x im ersten Summanden gegeben durch 3 + -2, was entsprechend die Potenz 1 ergibt. Beim zweiten Summanden ergibt sich entsprechend die Potenz 2, während wir beim dritten Fall eine Potenz von 3 haben. Die über das Summenzeichen notierte Summe ergibt somit 2 x hoch 1 + 2 x hoch 2, also 2 x zum Quadrat, + 2 x hoch 3. Abschließend können Sie und sollten Sie im Zweifelsfall auch den aus dieser Summe resultierten algebraischen Ausdruck, dieses Polynom, der Konvention entsprechend formulieren. Das heißt, in diesem Kontext sollten Sie die Summanden mit den höheren Potenzen nach vorne ziehen, </w:t>
      </w:r>
      <w:r>
        <w:lastRenderedPageBreak/>
        <w:t>sodass die final ausgeschriebene Darstellungsform der Summe in diesem Fall 2 x hoch 3 + 2 x Quadrat + 2 x wäre, also einem Polynom dritten Grades entspricht. Das letzte Beispiel, soll gewissermaßen die komplementäre Aufgabenstellung im Kontext von Summen illustrieren. In den ersten vier Beispielen ging es letztendlich darum, eine über Summenzeichen bündig ausgedrückte Summe zu interpretieren bzw. auszuschreiben und dann gegebenenfalls auszurechnen. Im letzten Beispiel geht es hingegen darum, eine ohne Summenzeichen ausgedrückte Summe mittels Summenzeichen kompakt darzustellen. Bei dieser komplementären Herangehensweise geht es letztendlich darum, dass Indexstrukturen erkannt und formalisiert werden. Das heißt, es gilt zu eruieren, ob in der dargestellten Summe eine Struktur vorliegt, sodass jeder Summand mittels eines aufsteigenden ganzzahligen Indexes dargestellt werden kann. In der hier dargestellten Summe bestehen die Summanden aus einem Bruch, bei dem im Zähler eine potenzierte Variable auftaucht und wir im Nenner eine Serie von Zahlen haben. Während im Zähler die Struktur der Folge einigermaßen einfach nachvollziehbar ist, da die Potenz von 2 bis 5 läuft, ist die Folge im Nenner erstmal alles andere als offensichtlich. Findige Studierende erkennen aber vielleicht, dass die Folge 2, 6, 12 und 20 sich über das Indexprodukt von i und i -1 ausdrücken lässt, wenn der Index von 2 bis 5 läuft. Mittels dieser Darstellung in Indexform können Sie folglich die dargestellte Summe in bündiger Form mithilfe des Summenzeichens schreiben. Dafür lassen Sie die Summe von i=2 bis i=5 über den Bruch mit a hoch i im Zähler und dem Produkt von i und i -1 im Nenner laufen. Und damit hätten Sie die ausgeschriebene Summe bündig mit Hilfe des Summenzeichen dargestellt.</w:t>
      </w:r>
    </w:p>
    <w:p w14:paraId="4CC7EB58" w14:textId="77777777" w:rsidR="00DF6A5D" w:rsidRDefault="00DF6A5D" w:rsidP="00DF6A5D">
      <w:pPr>
        <w:pStyle w:val="berschrift1"/>
      </w:pPr>
      <w:bookmarkStart w:id="10" w:name="_Toc176960974"/>
      <w:r>
        <w:t>Folie 9 – Elementare Regeln der Algebra – Eigenschaften von Summen</w:t>
      </w:r>
      <w:bookmarkEnd w:id="10"/>
    </w:p>
    <w:p w14:paraId="2C9C68BC" w14:textId="77777777" w:rsidR="00DF6A5D" w:rsidRDefault="00DF6A5D" w:rsidP="00DF6A5D">
      <w:pPr>
        <w:pStyle w:val="berschrift20"/>
      </w:pPr>
      <w:r>
        <w:t>Folientext</w:t>
      </w:r>
    </w:p>
    <w:p w14:paraId="252E4083" w14:textId="3E102A81" w:rsidR="00DF6A5D" w:rsidRDefault="00DF6A5D" w:rsidP="00CB7253">
      <w:pPr>
        <w:spacing w:after="0"/>
      </w:pPr>
      <w:r>
        <w:t>Additivität:</w:t>
      </w:r>
    </w:p>
    <w:p w14:paraId="4681BF69" w14:textId="0AD0B2FB" w:rsidR="00A94A82" w:rsidRDefault="00A94A82" w:rsidP="00DF6A5D">
      <w:pPr>
        <w:pStyle w:val="Listenabsatz"/>
        <w:numPr>
          <w:ilvl w:val="0"/>
          <w:numId w:val="10"/>
        </w:numPr>
      </w:pPr>
      <w:r>
        <w:rPr>
          <w:noProof/>
        </w:rPr>
        <w:drawing>
          <wp:inline distT="0" distB="0" distL="0" distR="0" wp14:anchorId="036F0C92" wp14:editId="595B5C8E">
            <wp:extent cx="2275742" cy="536575"/>
            <wp:effectExtent l="0" t="0" r="0" b="0"/>
            <wp:docPr id="11" name="Grafik 11" descr="Formel: Kommutativgesetz bei Summen.&#10;\sum_{i=1}^n {(a_i + b_i)} = \sum_{i=1}^n {a_i} + \sum_{i=1}^n {b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Formel: Kommutativgesetz bei Summen.&#10;\sum_{i=1}^n {(a_i + b_i)} = \sum_{i=1}^n {a_i} + \sum_{i=1}^n {b_i}"/>
                    <pic:cNvPicPr/>
                  </pic:nvPicPr>
                  <pic:blipFill>
                    <a:blip r:embed="rId17"/>
                    <a:stretch>
                      <a:fillRect/>
                    </a:stretch>
                  </pic:blipFill>
                  <pic:spPr>
                    <a:xfrm>
                      <a:off x="0" y="0"/>
                      <a:ext cx="2347820" cy="553570"/>
                    </a:xfrm>
                    <a:prstGeom prst="rect">
                      <a:avLst/>
                    </a:prstGeom>
                  </pic:spPr>
                </pic:pic>
              </a:graphicData>
            </a:graphic>
          </wp:inline>
        </w:drawing>
      </w:r>
    </w:p>
    <w:p w14:paraId="7A6DAF70" w14:textId="77777777" w:rsidR="00DF6A5D" w:rsidRDefault="00DF6A5D" w:rsidP="00DF6A5D">
      <w:pPr>
        <w:spacing w:after="0"/>
      </w:pPr>
      <w:r>
        <w:t>Homogenität:</w:t>
      </w:r>
    </w:p>
    <w:p w14:paraId="5CF05153" w14:textId="77777777" w:rsidR="00DF6A5D" w:rsidRDefault="00DF6A5D" w:rsidP="00DF6A5D">
      <w:pPr>
        <w:pStyle w:val="Listenabsatz"/>
        <w:numPr>
          <w:ilvl w:val="0"/>
          <w:numId w:val="11"/>
        </w:numPr>
      </w:pPr>
      <w:r>
        <w:rPr>
          <w:noProof/>
          <w:lang w:eastAsia="de-DE"/>
        </w:rPr>
        <w:drawing>
          <wp:inline distT="0" distB="0" distL="0" distR="0" wp14:anchorId="52B08467" wp14:editId="58D4529C">
            <wp:extent cx="1333500" cy="547573"/>
            <wp:effectExtent l="0" t="0" r="0" b="5080"/>
            <wp:docPr id="10" name="Grafik 1" descr="Formel: Distributivgesetz bei Summen.&#10;\sum_{i=1}^n {c a_i} = c \sum_{i=1}^n {a_i}&#10;Die Summe von i gleich 1 bis i gleich n über c mal a mit dem Index i ist gleich dem Produkt von c und der Summe von i gleich 1 bis i gleich n über a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 descr="Formel: Distributivgesetz bei Summen.&#10;\sum_{i=1}^n {c a_i} = c \sum_{i=1}^n {a_i}&#10;Die Summe von i gleich 1 bis i gleich n über c mal a mit dem Index i ist gleich dem Produkt von c und der Summe von i gleich 1 bis i gleich n über a_i."/>
                    <pic:cNvPicPr>
                      <a:picLocks noChangeAspect="1"/>
                    </pic:cNvPicPr>
                  </pic:nvPicPr>
                  <pic:blipFill>
                    <a:blip r:embed="rId18"/>
                    <a:stretch/>
                  </pic:blipFill>
                  <pic:spPr bwMode="auto">
                    <a:xfrm>
                      <a:off x="0" y="0"/>
                      <a:ext cx="1345649" cy="552562"/>
                    </a:xfrm>
                    <a:prstGeom prst="rect">
                      <a:avLst/>
                    </a:prstGeom>
                  </pic:spPr>
                </pic:pic>
              </a:graphicData>
            </a:graphic>
          </wp:inline>
        </w:drawing>
      </w:r>
    </w:p>
    <w:p w14:paraId="0A6CBDE3" w14:textId="77777777" w:rsidR="00DF6A5D" w:rsidRDefault="00DF6A5D" w:rsidP="00DF6A5D">
      <w:pPr>
        <w:pStyle w:val="berschrift20"/>
      </w:pPr>
      <w:r>
        <w:t>Sprechtext</w:t>
      </w:r>
    </w:p>
    <w:p w14:paraId="08BD740D" w14:textId="77777777" w:rsidR="00DF6A5D" w:rsidRDefault="00DF6A5D" w:rsidP="00DF6A5D">
      <w:r>
        <w:t>Lassen Sie mich nun auf zwei Eigenschaften von Summen eingehen. Zum einen gilt für die Summe über eine additive Verknüpfung das Kommutativgesetz. Das heißt, die Reihenfolge der Aufsummierung verändert das Ergebnis nicht. Entsprechend ist die Summe von i=1 bis i=n über a_i + b_i gleich der entsprechenden Summe von i=1 bis i=n über a_i + der entsprechenden Summe von i=1 bis i=n über b_i. Diesen Zusammenhang werden wir im Rahmen des Folgekapitels über Doppelsummen noch ausführlicher behandeln. Die zweite hier aufgezeigte Eigenschaft, auf die ich Sie kurz noch einmal hinweisen möchte, ist letztendlich eine Anwendung des Distributivgesetzes. Den hier verwendeten gemeinsamen Faktor c, mit welchem alle Summanden multipliziert werden, können Sie entsprechend dem Distributivgesetz auch linksseitig ausklammern und somit vor die Summe schreiben. Dieses Ausklammern von gemeinsamen Faktoren in Summen kann an verschiedenen Stellen sehr hilfreich sein.</w:t>
      </w:r>
    </w:p>
    <w:p w14:paraId="6719CE3E" w14:textId="77777777" w:rsidR="00DF6A5D" w:rsidRPr="003F1557" w:rsidRDefault="00DF6A5D" w:rsidP="00DF6A5D">
      <w:pPr>
        <w:pStyle w:val="berschrift1"/>
      </w:pPr>
      <w:bookmarkStart w:id="11" w:name="_Toc176960975"/>
      <w:r w:rsidRPr="003F1557">
        <w:t>Folie 10 – Rechnerleistung nutzen: Umsetzung in R – Summen</w:t>
      </w:r>
      <w:bookmarkEnd w:id="11"/>
    </w:p>
    <w:p w14:paraId="640A1137" w14:textId="77777777" w:rsidR="00DF6A5D" w:rsidRPr="003F1557" w:rsidRDefault="00DF6A5D" w:rsidP="00DF6A5D">
      <w:pPr>
        <w:pStyle w:val="berschrift20"/>
      </w:pPr>
      <w:bookmarkStart w:id="12" w:name="_Hlk149920039"/>
      <w:r w:rsidRPr="003F1557">
        <w:t>Folientext</w:t>
      </w:r>
    </w:p>
    <w:p w14:paraId="71434C03" w14:textId="77777777" w:rsidR="00DF6A5D" w:rsidRDefault="00DF6A5D" w:rsidP="00DF6A5D">
      <w:pPr>
        <w:spacing w:after="0"/>
      </w:pPr>
      <w:r>
        <w:t>Summen mittels + Operator:</w:t>
      </w:r>
    </w:p>
    <w:p w14:paraId="3DC7F18C" w14:textId="77777777" w:rsidR="00DF6A5D" w:rsidRDefault="00DF6A5D" w:rsidP="00DF6A5D">
      <w:pPr>
        <w:pStyle w:val="Listenabsatz"/>
        <w:numPr>
          <w:ilvl w:val="0"/>
          <w:numId w:val="15"/>
        </w:numPr>
      </w:pPr>
      <w:r>
        <w:lastRenderedPageBreak/>
        <w:t>&gt; 1+2+3+4+5</w:t>
      </w:r>
    </w:p>
    <w:p w14:paraId="3A8A5569" w14:textId="77777777" w:rsidR="00DF6A5D" w:rsidRDefault="00DF6A5D" w:rsidP="00DF6A5D">
      <w:pPr>
        <w:pStyle w:val="Listenabsatz"/>
        <w:numPr>
          <w:ilvl w:val="0"/>
          <w:numId w:val="15"/>
        </w:numPr>
      </w:pPr>
      <w:r>
        <w:t>[1] 15</w:t>
      </w:r>
    </w:p>
    <w:p w14:paraId="67FB76E8" w14:textId="77777777" w:rsidR="00DF6A5D" w:rsidRDefault="00DF6A5D" w:rsidP="00DF6A5D">
      <w:pPr>
        <w:spacing w:after="0"/>
      </w:pPr>
      <w:r>
        <w:t>Summen mittels sum() Befehl:</w:t>
      </w:r>
    </w:p>
    <w:p w14:paraId="350D9359" w14:textId="77777777" w:rsidR="00DF6A5D" w:rsidRDefault="00DF6A5D" w:rsidP="00DF6A5D">
      <w:pPr>
        <w:pStyle w:val="Listenabsatz"/>
        <w:numPr>
          <w:ilvl w:val="0"/>
          <w:numId w:val="16"/>
        </w:numPr>
      </w:pPr>
      <w:r>
        <w:t>&gt; Objekt &lt;- c(1,2,3,4,5)</w:t>
      </w:r>
    </w:p>
    <w:p w14:paraId="64DA9AD7" w14:textId="77777777" w:rsidR="00DF6A5D" w:rsidRDefault="00DF6A5D" w:rsidP="00DF6A5D">
      <w:pPr>
        <w:pStyle w:val="Listenabsatz"/>
        <w:numPr>
          <w:ilvl w:val="0"/>
          <w:numId w:val="16"/>
        </w:numPr>
      </w:pPr>
      <w:r>
        <w:t>&gt; sum(Objekt)</w:t>
      </w:r>
    </w:p>
    <w:p w14:paraId="31731E52" w14:textId="77777777" w:rsidR="00DF6A5D" w:rsidRPr="003F1557" w:rsidRDefault="00DF6A5D" w:rsidP="00DF6A5D">
      <w:pPr>
        <w:pStyle w:val="Listenabsatz"/>
        <w:numPr>
          <w:ilvl w:val="0"/>
          <w:numId w:val="16"/>
        </w:numPr>
      </w:pPr>
      <w:r>
        <w:t>[1] 15</w:t>
      </w:r>
    </w:p>
    <w:p w14:paraId="285EFF11" w14:textId="77777777" w:rsidR="00DF6A5D" w:rsidRDefault="00DF6A5D" w:rsidP="00DF6A5D">
      <w:pPr>
        <w:pStyle w:val="berschrift1"/>
        <w:numPr>
          <w:ilvl w:val="0"/>
          <w:numId w:val="14"/>
        </w:numPr>
        <w:spacing w:before="240"/>
        <w:ind w:left="425" w:hanging="425"/>
      </w:pPr>
      <w:bookmarkStart w:id="13" w:name="_Toc176960976"/>
      <w:bookmarkEnd w:id="12"/>
      <w:r>
        <w:t>R als Taschenrechner</w:t>
      </w:r>
      <w:bookmarkEnd w:id="13"/>
    </w:p>
    <w:p w14:paraId="5F6BE965" w14:textId="77777777" w:rsidR="00DF6A5D" w:rsidRDefault="00DF6A5D" w:rsidP="00DF6A5D">
      <w:pPr>
        <w:pStyle w:val="berschrift20"/>
      </w:pPr>
      <w:r>
        <w:t>Text in R</w:t>
      </w:r>
    </w:p>
    <w:bookmarkStart w:id="14" w:name="_Hlk148877779" w:displacedByCustomXml="next"/>
    <w:bookmarkStart w:id="15" w:name="_Hlk149922450" w:displacedByCustomXml="next"/>
    <w:bookmarkStart w:id="16" w:name="_Hlk148875753" w:displacedByCustomXml="next"/>
    <w:sdt>
      <w:sdtPr>
        <w:alias w:val="axesPDF - Tabelle"/>
        <w:tag w:val="axesPDF:ID:Table:c818708f-48c2-4bce-af2b-21af2a346341"/>
        <w:id w:val="-765839075"/>
        <w:placeholder>
          <w:docPart w:val="DDBFA172D5F44E50BC27E636256329E0"/>
        </w:placeholder>
      </w:sdtPr>
      <w:sdtEndPr/>
      <w:sdtContent>
        <w:tbl>
          <w:tblPr>
            <w:tblStyle w:val="Tabellenraster"/>
            <w:tblW w:w="0" w:type="auto"/>
            <w:tblLook w:val="04A0" w:firstRow="1" w:lastRow="0" w:firstColumn="1" w:lastColumn="0" w:noHBand="0" w:noVBand="1"/>
          </w:tblPr>
          <w:tblGrid>
            <w:gridCol w:w="2948"/>
            <w:gridCol w:w="6114"/>
          </w:tblGrid>
          <w:tr w:rsidR="00DF6A5D" w14:paraId="14854140" w14:textId="77777777" w:rsidTr="005F465C">
            <w:tc>
              <w:tcPr>
                <w:tcW w:w="2977" w:type="dxa"/>
              </w:tcPr>
              <w:p w14:paraId="49E5A6B3" w14:textId="77777777" w:rsidR="00DF6A5D" w:rsidRDefault="00DF6A5D" w:rsidP="00DB3D07">
                <w:pPr>
                  <w:pStyle w:val="HeaderEbene10"/>
                </w:pPr>
                <w:r>
                  <w:t>Scriptfenster</w:t>
                </w:r>
              </w:p>
            </w:tc>
            <w:tc>
              <w:tcPr>
                <w:tcW w:w="6203" w:type="dxa"/>
              </w:tcPr>
              <w:p w14:paraId="0A390729" w14:textId="77777777" w:rsidR="00DF6A5D" w:rsidRDefault="00DF6A5D" w:rsidP="00DB3D07">
                <w:pPr>
                  <w:pStyle w:val="Datenzelle"/>
                </w:pPr>
                <w:r>
                  <w:t># Summen über + Operator</w:t>
                </w:r>
              </w:p>
              <w:p w14:paraId="48D4531C" w14:textId="77777777" w:rsidR="00DF6A5D" w:rsidRDefault="00DF6A5D" w:rsidP="00DB3D07">
                <w:pPr>
                  <w:pStyle w:val="Datenzelle"/>
                </w:pPr>
                <w:r>
                  <w:t>1+2+3+4+5</w:t>
                </w:r>
                <w:bookmarkEnd w:id="14"/>
              </w:p>
            </w:tc>
          </w:tr>
          <w:tr w:rsidR="00DF6A5D" w14:paraId="59120B14" w14:textId="77777777" w:rsidTr="005F465C">
            <w:tc>
              <w:tcPr>
                <w:tcW w:w="2977" w:type="dxa"/>
              </w:tcPr>
              <w:p w14:paraId="5724F330" w14:textId="77777777" w:rsidR="00DF6A5D" w:rsidRDefault="00DF6A5D" w:rsidP="00DB3D07">
                <w:pPr>
                  <w:pStyle w:val="HeaderEbene10"/>
                </w:pPr>
                <w:r>
                  <w:t>Ausgabe Konsole</w:t>
                </w:r>
              </w:p>
            </w:tc>
            <w:tc>
              <w:tcPr>
                <w:tcW w:w="6203" w:type="dxa"/>
              </w:tcPr>
              <w:p w14:paraId="3F926875" w14:textId="77777777" w:rsidR="00DF6A5D" w:rsidRDefault="00DF6A5D" w:rsidP="00DB3D07">
                <w:pPr>
                  <w:pStyle w:val="Datenzelle"/>
                </w:pPr>
                <w:r>
                  <w:t>&gt; # Summen über + Operator</w:t>
                </w:r>
              </w:p>
              <w:p w14:paraId="6EBE192F" w14:textId="77777777" w:rsidR="00DF6A5D" w:rsidRDefault="00DF6A5D" w:rsidP="00DB3D07">
                <w:pPr>
                  <w:pStyle w:val="Datenzelle"/>
                </w:pPr>
                <w:r>
                  <w:t>&gt; 1+2+3+4+5</w:t>
                </w:r>
              </w:p>
              <w:p w14:paraId="0DD90142" w14:textId="77777777" w:rsidR="00DF6A5D" w:rsidRDefault="00DF6A5D" w:rsidP="00DB3D07">
                <w:pPr>
                  <w:pStyle w:val="Datenzelle"/>
                </w:pPr>
                <w:r>
                  <w:t>[1] 15</w:t>
                </w:r>
              </w:p>
            </w:tc>
          </w:tr>
        </w:tbl>
        <w:bookmarkEnd w:id="15" w:displacedByCustomXml="next"/>
        <w:bookmarkEnd w:id="16" w:displacedByCustomXml="next"/>
      </w:sdtContent>
    </w:sdt>
    <w:p w14:paraId="243FF0C2" w14:textId="77777777" w:rsidR="00DF6A5D" w:rsidRDefault="00DF6A5D" w:rsidP="00DF6A5D"/>
    <w:sdt>
      <w:sdtPr>
        <w:alias w:val="axesPDF - Tabelle"/>
        <w:tag w:val="axesPDF:ID:Table:983946fd-1750-4d1a-b811-5eb389531808"/>
        <w:id w:val="-983775029"/>
        <w:placeholder>
          <w:docPart w:val="DDBFA172D5F44E50BC27E636256329E0"/>
        </w:placeholder>
      </w:sdtPr>
      <w:sdtEndPr/>
      <w:sdtContent>
        <w:tbl>
          <w:tblPr>
            <w:tblStyle w:val="Tabellenraster"/>
            <w:tblW w:w="0" w:type="auto"/>
            <w:tblLook w:val="04A0" w:firstRow="1" w:lastRow="0" w:firstColumn="1" w:lastColumn="0" w:noHBand="0" w:noVBand="1"/>
          </w:tblPr>
          <w:tblGrid>
            <w:gridCol w:w="2942"/>
            <w:gridCol w:w="6120"/>
          </w:tblGrid>
          <w:tr w:rsidR="00DF6A5D" w14:paraId="0B959ED7" w14:textId="77777777" w:rsidTr="005F465C">
            <w:tc>
              <w:tcPr>
                <w:tcW w:w="2977" w:type="dxa"/>
              </w:tcPr>
              <w:p w14:paraId="44040AEF" w14:textId="77777777" w:rsidR="00DF6A5D" w:rsidRDefault="00DF6A5D" w:rsidP="00DB3D07">
                <w:pPr>
                  <w:pStyle w:val="HeaderEbene10"/>
                </w:pPr>
                <w:r>
                  <w:t>Scriptfenster</w:t>
                </w:r>
              </w:p>
            </w:tc>
            <w:tc>
              <w:tcPr>
                <w:tcW w:w="6203" w:type="dxa"/>
              </w:tcPr>
              <w:p w14:paraId="6A243F19" w14:textId="77777777" w:rsidR="00DF6A5D" w:rsidRDefault="00DF6A5D" w:rsidP="00DB3D07">
                <w:pPr>
                  <w:pStyle w:val="Datenzelle"/>
                </w:pPr>
                <w:r>
                  <w:t>1^2+2^2+3^2+4^2+5^2</w:t>
                </w:r>
              </w:p>
            </w:tc>
          </w:tr>
          <w:tr w:rsidR="00DF6A5D" w14:paraId="5E827852" w14:textId="77777777" w:rsidTr="005F465C">
            <w:tc>
              <w:tcPr>
                <w:tcW w:w="2977" w:type="dxa"/>
              </w:tcPr>
              <w:p w14:paraId="05FB6225" w14:textId="77777777" w:rsidR="00DF6A5D" w:rsidRDefault="00DF6A5D" w:rsidP="00DB3D07">
                <w:pPr>
                  <w:pStyle w:val="HeaderEbene10"/>
                </w:pPr>
                <w:r>
                  <w:t>Ausgabe Konsole</w:t>
                </w:r>
              </w:p>
            </w:tc>
            <w:tc>
              <w:tcPr>
                <w:tcW w:w="6203" w:type="dxa"/>
              </w:tcPr>
              <w:p w14:paraId="17F0D639" w14:textId="77777777" w:rsidR="00DF6A5D" w:rsidRDefault="00DF6A5D" w:rsidP="00DB3D07">
                <w:pPr>
                  <w:pStyle w:val="Datenzelle"/>
                </w:pPr>
                <w:r>
                  <w:t>&gt; 1^2+2^2+3^2+4^2+5^2</w:t>
                </w:r>
              </w:p>
              <w:p w14:paraId="0D5705B4" w14:textId="77777777" w:rsidR="00DF6A5D" w:rsidRDefault="00DF6A5D" w:rsidP="00DB3D07">
                <w:pPr>
                  <w:pStyle w:val="Datenzelle"/>
                </w:pPr>
                <w:r>
                  <w:t>[1] 55</w:t>
                </w:r>
              </w:p>
            </w:tc>
          </w:tr>
          <w:tr w:rsidR="00DF6A5D" w14:paraId="52F9F1EE" w14:textId="77777777" w:rsidTr="005F465C">
            <w:tc>
              <w:tcPr>
                <w:tcW w:w="2977" w:type="dxa"/>
              </w:tcPr>
              <w:p w14:paraId="4E4EC8E4" w14:textId="77777777" w:rsidR="00DF6A5D" w:rsidRDefault="00DF6A5D" w:rsidP="00DB3D07">
                <w:pPr>
                  <w:pStyle w:val="HeaderEbene10"/>
                </w:pPr>
                <w:r>
                  <w:t>Zeitweilige Einblendung</w:t>
                </w:r>
              </w:p>
            </w:tc>
            <w:tc>
              <w:tcPr>
                <w:tcW w:w="6203" w:type="dxa"/>
              </w:tcPr>
              <w:p w14:paraId="3F7DAA45" w14:textId="77777777" w:rsidR="00DF6A5D" w:rsidRDefault="00DF6A5D" w:rsidP="00DB3D07">
                <w:pPr>
                  <w:pStyle w:val="Datenzelle"/>
                </w:pPr>
                <w:r>
                  <w:t>Hinweis: Der ^-Operator findet sich auf der deutschen Tastatur links oben neben der 1.</w:t>
                </w:r>
              </w:p>
            </w:tc>
          </w:tr>
        </w:tbl>
      </w:sdtContent>
    </w:sdt>
    <w:p w14:paraId="59C321A2" w14:textId="77777777" w:rsidR="00DF6A5D" w:rsidRDefault="00DF6A5D" w:rsidP="00DF6A5D">
      <w:pPr>
        <w:pStyle w:val="berschrift20"/>
        <w:spacing w:before="240"/>
      </w:pPr>
      <w:bookmarkStart w:id="17" w:name="_Hlk143268410"/>
      <w:r>
        <w:t>Sprechtext</w:t>
      </w:r>
    </w:p>
    <w:p w14:paraId="2DEE2C74" w14:textId="77777777" w:rsidR="00DF6A5D" w:rsidRDefault="00DF6A5D" w:rsidP="00DF6A5D">
      <w:r>
        <w:t>Abschließend möchte ich im Rahmen dieses Unterkapitels noch diverse Möglichkeiten vorstellen, wie Sie Summen in R berechnen können. Die erste Möglichkeit ist, dass Sie R wie einen Taschenrechner benutzen und die Summanden einzeln aufschreiben und über den Plusoperator addieren. Wenn ich beispielsweise die natürlichen Zahlen von 1 bis 5 aufsummieren wollen würde, könnte ich in R wie folgt die Summe eingeben. Zuerst würde ich zwecks Strukturierung und Übersichtlichkeit über einen #-Kommentar kennzeichnen, dass ich im folgenden die Bildung von Summen über den Plusoperator darstelle. Das heißt, ich würde "# Summen über + Operator" schreiben. Dann würde ich eine neue Zeile eingeben und 1 + 2+ 3 + 4 + 5 schreiben. Und das, was jetzt hier oben im Scriptfenster eingegeben ist, würde ich dann anschließend über Strg+Enter an die Konsole geben, so dass Sie unten im Konsolenfenster die Antwort 15 ausgegeben sehen würden. Und natürlich könnte ich diese taschenrechnerartige Nutzung auch für etwas komplexere Summen nutzen. Wenn ich bspw. das Illustrationsbeispiel von Folie 8 nehme, wo die Zahlen von 1 bis 5 in quadrierter Form aufsummiert werden, so könnte ich das auch in R eingeben, indem ich mittels des Potenzoperators in R die Quadratur der einzelnen Elemente ergänze. Ich würde also für das zweite Beispiel in das Scriptfenster folgendes eingeben: 1 hoch 2, wobei ich für den Potenzoperator das Zirkumflexzeichen ^ nutze, + 2^2 + 3^2 + 4^2 + 5^2 und über Strg+Enter könnte ich diese händisch eingegebene Summe berechnen lassen und erhalte dann in der Konsole die erwartete Antwort 55.</w:t>
      </w:r>
    </w:p>
    <w:p w14:paraId="252C277F" w14:textId="77777777" w:rsidR="00DF6A5D" w:rsidRDefault="00DF6A5D" w:rsidP="00DF6A5D">
      <w:pPr>
        <w:pStyle w:val="berschrift1"/>
        <w:numPr>
          <w:ilvl w:val="0"/>
          <w:numId w:val="14"/>
        </w:numPr>
        <w:spacing w:before="240"/>
        <w:ind w:left="426" w:hanging="426"/>
      </w:pPr>
      <w:bookmarkStart w:id="18" w:name="_Toc176960977"/>
      <w:r>
        <w:t>Summe in R mit dem sum()-Befehl</w:t>
      </w:r>
      <w:bookmarkEnd w:id="18"/>
    </w:p>
    <w:p w14:paraId="29F4064F" w14:textId="77777777" w:rsidR="00DF6A5D" w:rsidRDefault="00DF6A5D" w:rsidP="00DF6A5D">
      <w:pPr>
        <w:pStyle w:val="berschrift20"/>
      </w:pPr>
      <w:r>
        <w:t>Text in R</w:t>
      </w:r>
    </w:p>
    <w:tbl>
      <w:tblPr>
        <w:tblStyle w:val="Tabellenraster"/>
        <w:tblW w:w="0" w:type="auto"/>
        <w:tblLook w:val="04A0" w:firstRow="1" w:lastRow="0" w:firstColumn="1" w:lastColumn="0" w:noHBand="0" w:noVBand="1"/>
      </w:tblPr>
      <w:tblGrid>
        <w:gridCol w:w="2949"/>
        <w:gridCol w:w="6113"/>
      </w:tblGrid>
      <w:sdt>
        <w:sdtPr>
          <w:alias w:val="axesPDF - Tabelle"/>
          <w:tag w:val="axesPDF:ID:Table:051015a1-8fc7-40b7-9922-2329eefa8873"/>
          <w:id w:val="1142997205"/>
          <w:placeholder>
            <w:docPart w:val="DDBFA172D5F44E50BC27E636256329E0"/>
          </w:placeholder>
        </w:sdtPr>
        <w:sdtEndPr/>
        <w:sdtContent>
          <w:tr w:rsidR="00DF6A5D" w14:paraId="169AEA71" w14:textId="77777777" w:rsidTr="005F465C">
            <w:tc>
              <w:tcPr>
                <w:tcW w:w="2977" w:type="dxa"/>
              </w:tcPr>
              <w:p w14:paraId="11A2D001" w14:textId="77777777" w:rsidR="00DF6A5D" w:rsidRPr="001D4CF6" w:rsidRDefault="00DF6A5D" w:rsidP="00DB3D07">
                <w:pPr>
                  <w:pStyle w:val="HeaderEbene10"/>
                </w:pPr>
                <w:r>
                  <w:t>Scriptfenster</w:t>
                </w:r>
              </w:p>
            </w:tc>
            <w:tc>
              <w:tcPr>
                <w:tcW w:w="6203" w:type="dxa"/>
              </w:tcPr>
              <w:p w14:paraId="2E127EE5" w14:textId="77777777" w:rsidR="00DF6A5D" w:rsidRDefault="00DF6A5D" w:rsidP="00DB3D07">
                <w:pPr>
                  <w:pStyle w:val="Datenzelle"/>
                </w:pPr>
                <w:r>
                  <w:t># Summen über sum-Befehl</w:t>
                </w:r>
              </w:p>
            </w:tc>
          </w:tr>
        </w:sdtContent>
      </w:sdt>
    </w:tbl>
    <w:p w14:paraId="50209CF5" w14:textId="77777777" w:rsidR="00DF6A5D" w:rsidRDefault="00DF6A5D" w:rsidP="00DF6A5D">
      <w:pPr>
        <w:pStyle w:val="berschrift20"/>
        <w:spacing w:before="240"/>
      </w:pPr>
      <w:r>
        <w:t>Sprechtext</w:t>
      </w:r>
    </w:p>
    <w:p w14:paraId="0E324DC8" w14:textId="7325325E" w:rsidR="00DF6A5D" w:rsidRDefault="00DF6A5D" w:rsidP="00DF6A5D">
      <w:r>
        <w:t xml:space="preserve">Ich würde an dieser Stelle aber bereits darauf hinweisen, dass solche händischen Berechnungen insbesondere bei Summen mit mehreren Elementen und dann auch bei noch verschachtelteren </w:t>
      </w:r>
      <w:r>
        <w:lastRenderedPageBreak/>
        <w:t xml:space="preserve">Summanden grundsätzlich fehleranfällig sind. Und </w:t>
      </w:r>
      <w:r w:rsidR="00DB3D07">
        <w:t>spätestens,</w:t>
      </w:r>
      <w:r>
        <w:t xml:space="preserve"> wenn Sie weit mehr als nur fünf Summanden addieren wollen, ist eine händische Eingabe nicht nur fehleranfällig, sondern häufig schlichtweg nicht mehr praktikabel. In diesem Fall bzw. grundsätzlich lohnt es sich entsprechend ein anderes Vorgehen zu nehmen. Lassen Sie mich dieses alternative Vorgehen an einem weiteren Illustrationsbeispiel erläutern. Wenn Sie bspw. neben der Sammlung aller Sternstunden unserer Fakultät auch die Gesamtzahlen der Sonnenstunden interessant finden, die unsere Fakultät seit der eigenständigen Institutionalisierung im Jahr 1981 erlebt hat, so können Sie sich vom deutschen Wetterdienst die registrierten Sonnenstunden seit 1981 ausgeben lassen, um diese dann aufzusummieren. Zum Zeitpunkt dieser Aufnahme im Dezember 2022 würde das aber bedeuten, dass Sie 41 Werte für 41 Jahre seit 1981 aufaddieren müssen, was händisch bereits reichlich umständlich wäre. Entsprechend bietet sich, wie gesagt, ein anderes Vorgehen an. Bevor ich auf das Sonnenbeispiel genauer eingehe, lassen Sie uns zuerst erneut die soeben behandelten Beispiele betrachten. Hierfür würde ich zwecks Strukturierung zuerst auch wieder über einen #-Kommentar vermerken, dass wir uns im folgenden mit der Bildung von Summen über jetzt den sum() Befehl, also eine andere Struktur, der Sache nähern. Das heißt, ich würde hier jetzt hinschreiben "# Summen über sum-Befehl". Grundsätzlich wird der sum-Befehl in R auf Objekte, genauer gesagt, Vektor-Objekte angewandt. Mit Vektoren werden wir uns noch im Rahmen des Kapitels "Lineare Alegbra 1" ausführlicher auseinandersetzen.</w:t>
      </w:r>
    </w:p>
    <w:p w14:paraId="3ADE9EEA" w14:textId="77777777" w:rsidR="00DF6A5D" w:rsidRDefault="00DF6A5D" w:rsidP="00DF6A5D">
      <w:pPr>
        <w:pStyle w:val="berschrift1"/>
        <w:numPr>
          <w:ilvl w:val="0"/>
          <w:numId w:val="14"/>
        </w:numPr>
        <w:spacing w:before="240"/>
        <w:ind w:left="426" w:hanging="426"/>
      </w:pPr>
      <w:bookmarkStart w:id="19" w:name="_Toc176960978"/>
      <w:r>
        <w:t>Einschub: Der c()-Befehl und der Zuweisungspfeil &lt;-</w:t>
      </w:r>
      <w:bookmarkEnd w:id="19"/>
    </w:p>
    <w:p w14:paraId="098345C3" w14:textId="77777777" w:rsidR="00DF6A5D" w:rsidRDefault="00DF6A5D" w:rsidP="00DF6A5D">
      <w:pPr>
        <w:pStyle w:val="berschrift20"/>
      </w:pPr>
      <w:r>
        <w:t>Text in R</w:t>
      </w:r>
    </w:p>
    <w:sdt>
      <w:sdtPr>
        <w:alias w:val="axesPDF - Tabelle"/>
        <w:tag w:val="axesPDF:ID:Table:76974ad5-99bf-4223-b50e-c6420e14aa74"/>
        <w:id w:val="-887566272"/>
        <w:placeholder>
          <w:docPart w:val="DDBFA172D5F44E50BC27E636256329E0"/>
        </w:placeholder>
      </w:sdtPr>
      <w:sdtEndPr/>
      <w:sdtContent>
        <w:tbl>
          <w:tblPr>
            <w:tblStyle w:val="Tabellenraster"/>
            <w:tblW w:w="0" w:type="auto"/>
            <w:tblLook w:val="04A0" w:firstRow="1" w:lastRow="0" w:firstColumn="1" w:lastColumn="0" w:noHBand="0" w:noVBand="1"/>
          </w:tblPr>
          <w:tblGrid>
            <w:gridCol w:w="2948"/>
            <w:gridCol w:w="6114"/>
          </w:tblGrid>
          <w:tr w:rsidR="00DF6A5D" w14:paraId="03A3F9D5" w14:textId="77777777" w:rsidTr="005F465C">
            <w:tc>
              <w:tcPr>
                <w:tcW w:w="2977" w:type="dxa"/>
              </w:tcPr>
              <w:p w14:paraId="0C17F9A6" w14:textId="77777777" w:rsidR="00DF6A5D" w:rsidRDefault="00DF6A5D" w:rsidP="00C05334">
                <w:pPr>
                  <w:pStyle w:val="HeaderEbene10"/>
                </w:pPr>
                <w:r>
                  <w:t>Scriptfenster</w:t>
                </w:r>
              </w:p>
            </w:tc>
            <w:tc>
              <w:tcPr>
                <w:tcW w:w="6203" w:type="dxa"/>
              </w:tcPr>
              <w:p w14:paraId="0ED10470" w14:textId="77777777" w:rsidR="00DF6A5D" w:rsidRDefault="00DF6A5D" w:rsidP="00C05334">
                <w:pPr>
                  <w:pStyle w:val="Datenzelle"/>
                </w:pPr>
                <w:r>
                  <w:t>Objekt1bis5 &lt;- c(1,2,3,4,5)</w:t>
                </w:r>
              </w:p>
            </w:tc>
          </w:tr>
          <w:tr w:rsidR="00DF6A5D" w14:paraId="10142695" w14:textId="77777777" w:rsidTr="005F465C">
            <w:tc>
              <w:tcPr>
                <w:tcW w:w="2977" w:type="dxa"/>
              </w:tcPr>
              <w:p w14:paraId="44B41C3F" w14:textId="77777777" w:rsidR="00DF6A5D" w:rsidRDefault="00DF6A5D" w:rsidP="00C05334">
                <w:pPr>
                  <w:pStyle w:val="HeaderEbene10"/>
                </w:pPr>
                <w:r>
                  <w:t>Zeitweilige Einblendung</w:t>
                </w:r>
              </w:p>
            </w:tc>
            <w:tc>
              <w:tcPr>
                <w:tcW w:w="6203" w:type="dxa"/>
              </w:tcPr>
              <w:p w14:paraId="4CAC7BBF" w14:textId="77777777" w:rsidR="00DF6A5D" w:rsidRDefault="00DF6A5D" w:rsidP="00C05334">
                <w:pPr>
                  <w:pStyle w:val="Datenzelle"/>
                </w:pPr>
                <w:r>
                  <w:t>Wichtiger R-Befehl: c()</w:t>
                </w:r>
              </w:p>
            </w:tc>
          </w:tr>
        </w:tbl>
      </w:sdtContent>
    </w:sdt>
    <w:p w14:paraId="7018CD96" w14:textId="77777777" w:rsidR="00DF6A5D" w:rsidRDefault="00DF6A5D" w:rsidP="00DF6A5D">
      <w:pPr>
        <w:pStyle w:val="berschrift20"/>
        <w:spacing w:before="240"/>
      </w:pPr>
      <w:r>
        <w:t>Sprechtext</w:t>
      </w:r>
    </w:p>
    <w:p w14:paraId="0293DAD3" w14:textId="77777777" w:rsidR="00DF6A5D" w:rsidRDefault="00DF6A5D" w:rsidP="00DF6A5D">
      <w:r>
        <w:t>An dieser Stelle möchte ich mich darauf beschränken, dass es den c() Befehl gibt in R. Dieses c() steht für combine, also das Kombinieren oder das Zusammenfassen von einzelnen Werten in einem R Objekt, welches im Rahmen dieser Veranstaltung üblicherweise dann Vektorobjekte oder später dann Matrizen sein werden. Mit Hilfe dieses combine Befehls können wir nun die natürlichen Zahlen von 1 bis 5, welche wir im oberen Illustrationsbeispiel aufsummiert haben, in einem Vektor-Objekt zusammenfassen. Das tun wir, indem wir zuerst einen Objektnamen spezifizieren. Der Name des Objektes ist grundsätzlich frei wählbar, wobei Sie allerdings darauf achten sollten, dass Sie keine anderen Objekte überschreiben. Ich würde das Objekt jetzt bspw. "Objekt1bis5" nennen und entsprechend habe ich das gerade eingetippt. Anschließend nutzen wir den Zuweisungspfeil &lt;-, das heißt das kleiner-als Zeichen &lt;, gefolgt von dem Minuszeichen -, um anzuzeigen, dass wir nun diesem Objekt etwas zuweisen. Und zuletzt nutzen wir den combine Befehl, also das c Klammer auf und geben hier die Zahlen von 1 bis 5 ein, das heißt, ich tippe 1 ,2, 3 ,4 ,5 und schließe die Klammer, falls die geschlossene Klammer nicht automatisch schon gesetzt ist. Und wenn ich nun diesen Befehl ausführe, habe ich ein R-Objekt erzeugt, welches, genauer gesagt ein numerisches Vektorobjekt im double-precision floating-point Format ist, in welchem die entsprechenden fünf Zahlen hinterlegt sind.</w:t>
      </w:r>
    </w:p>
    <w:p w14:paraId="7D3E7058" w14:textId="77777777" w:rsidR="00DF6A5D" w:rsidRDefault="00DF6A5D" w:rsidP="00DF6A5D">
      <w:pPr>
        <w:pStyle w:val="berschrift1"/>
        <w:numPr>
          <w:ilvl w:val="0"/>
          <w:numId w:val="14"/>
        </w:numPr>
        <w:spacing w:before="240"/>
        <w:ind w:left="426" w:hanging="426"/>
      </w:pPr>
      <w:bookmarkStart w:id="20" w:name="_Toc176960979"/>
      <w:r>
        <w:t>Anwendung des sum()-Befehls</w:t>
      </w:r>
      <w:bookmarkEnd w:id="20"/>
    </w:p>
    <w:p w14:paraId="5F68D9CE" w14:textId="77777777" w:rsidR="00DF6A5D" w:rsidRDefault="00DF6A5D" w:rsidP="00DF6A5D">
      <w:pPr>
        <w:pStyle w:val="berschrift20"/>
      </w:pPr>
      <w:r>
        <w:t>Text in R</w:t>
      </w:r>
    </w:p>
    <w:sdt>
      <w:sdtPr>
        <w:alias w:val="axesPDF - Tabelle"/>
        <w:tag w:val="axesPDF:ID:Table:f52049e5-5bee-4522-ba4c-8df43a07eec2"/>
        <w:id w:val="-669557150"/>
        <w:placeholder>
          <w:docPart w:val="DDBFA172D5F44E50BC27E636256329E0"/>
        </w:placeholder>
      </w:sdtPr>
      <w:sdtEndPr/>
      <w:sdtContent>
        <w:tbl>
          <w:tblPr>
            <w:tblStyle w:val="Tabellenraster"/>
            <w:tblW w:w="0" w:type="auto"/>
            <w:tblLook w:val="04A0" w:firstRow="1" w:lastRow="0" w:firstColumn="1" w:lastColumn="0" w:noHBand="0" w:noVBand="1"/>
          </w:tblPr>
          <w:tblGrid>
            <w:gridCol w:w="2945"/>
            <w:gridCol w:w="6117"/>
          </w:tblGrid>
          <w:tr w:rsidR="00DF6A5D" w14:paraId="370E02B5" w14:textId="77777777" w:rsidTr="005F465C">
            <w:tc>
              <w:tcPr>
                <w:tcW w:w="2977" w:type="dxa"/>
              </w:tcPr>
              <w:p w14:paraId="54788BBA" w14:textId="77777777" w:rsidR="00DF6A5D" w:rsidRDefault="00DF6A5D" w:rsidP="00C05334">
                <w:pPr>
                  <w:pStyle w:val="HeaderEbene10"/>
                </w:pPr>
                <w:r>
                  <w:t>Scriptfenster</w:t>
                </w:r>
              </w:p>
            </w:tc>
            <w:tc>
              <w:tcPr>
                <w:tcW w:w="6203" w:type="dxa"/>
              </w:tcPr>
              <w:p w14:paraId="2F953AE2" w14:textId="77777777" w:rsidR="00DF6A5D" w:rsidRDefault="00DF6A5D" w:rsidP="00C05334">
                <w:pPr>
                  <w:pStyle w:val="Datenzelle"/>
                </w:pPr>
                <w:r w:rsidRPr="00E555B7">
                  <w:t>Objekt1bis5 &lt;- c(1,2,3,4,5)</w:t>
                </w:r>
              </w:p>
              <w:p w14:paraId="0B00C18D" w14:textId="77777777" w:rsidR="00DF6A5D" w:rsidRDefault="00DF6A5D" w:rsidP="00C05334">
                <w:pPr>
                  <w:pStyle w:val="Datenzelle"/>
                </w:pPr>
                <w:r>
                  <w:t>sum(Objekt1bis5)</w:t>
                </w:r>
              </w:p>
            </w:tc>
          </w:tr>
          <w:tr w:rsidR="00DF6A5D" w14:paraId="001E5F5B" w14:textId="77777777" w:rsidTr="005F465C">
            <w:tc>
              <w:tcPr>
                <w:tcW w:w="2977" w:type="dxa"/>
              </w:tcPr>
              <w:p w14:paraId="2F8AB458" w14:textId="77777777" w:rsidR="00DF6A5D" w:rsidRDefault="00DF6A5D" w:rsidP="00C05334">
                <w:pPr>
                  <w:pStyle w:val="HeaderEbene10"/>
                </w:pPr>
                <w:r>
                  <w:t>Ausgabe Konsole</w:t>
                </w:r>
              </w:p>
            </w:tc>
            <w:tc>
              <w:tcPr>
                <w:tcW w:w="6203" w:type="dxa"/>
              </w:tcPr>
              <w:p w14:paraId="77355E98" w14:textId="77777777" w:rsidR="00DF6A5D" w:rsidRDefault="00DF6A5D" w:rsidP="00C05334">
                <w:pPr>
                  <w:pStyle w:val="Datenzelle"/>
                </w:pPr>
                <w:r>
                  <w:t>&gt; Objekt1bis5 &lt;- c(1,2,3,4,5)</w:t>
                </w:r>
              </w:p>
              <w:p w14:paraId="557AEA20" w14:textId="77777777" w:rsidR="00DF6A5D" w:rsidRDefault="00DF6A5D" w:rsidP="00C05334">
                <w:pPr>
                  <w:pStyle w:val="Datenzelle"/>
                </w:pPr>
                <w:r>
                  <w:lastRenderedPageBreak/>
                  <w:t>&gt; sum(Objekt1bis5)</w:t>
                </w:r>
              </w:p>
              <w:p w14:paraId="67749FAB" w14:textId="77777777" w:rsidR="00DF6A5D" w:rsidRDefault="00DF6A5D" w:rsidP="00C05334">
                <w:pPr>
                  <w:pStyle w:val="Datenzelle"/>
                </w:pPr>
                <w:r>
                  <w:t>[1] 15</w:t>
                </w:r>
              </w:p>
            </w:tc>
          </w:tr>
          <w:tr w:rsidR="00DF6A5D" w14:paraId="26FA77DD" w14:textId="77777777" w:rsidTr="005F465C">
            <w:tc>
              <w:tcPr>
                <w:tcW w:w="2977" w:type="dxa"/>
              </w:tcPr>
              <w:p w14:paraId="283CDFAE" w14:textId="77777777" w:rsidR="00DF6A5D" w:rsidRDefault="00DF6A5D" w:rsidP="00C05334">
                <w:pPr>
                  <w:pStyle w:val="HeaderEbene10"/>
                </w:pPr>
                <w:r>
                  <w:lastRenderedPageBreak/>
                  <w:t>Zeitweilige Einblendung</w:t>
                </w:r>
              </w:p>
            </w:tc>
            <w:tc>
              <w:tcPr>
                <w:tcW w:w="6203" w:type="dxa"/>
              </w:tcPr>
              <w:p w14:paraId="425DE3D7" w14:textId="77777777" w:rsidR="00DF6A5D" w:rsidRDefault="00DF6A5D" w:rsidP="00C05334">
                <w:pPr>
                  <w:pStyle w:val="Datenzelle"/>
                </w:pPr>
                <w:r>
                  <w:t>Wichtiger R-Befehl: sum()</w:t>
                </w:r>
              </w:p>
            </w:tc>
          </w:tr>
        </w:tbl>
      </w:sdtContent>
    </w:sdt>
    <w:p w14:paraId="71D51B12" w14:textId="77777777" w:rsidR="00DF6A5D" w:rsidRDefault="00DF6A5D" w:rsidP="00DF6A5D">
      <w:pPr>
        <w:pStyle w:val="berschrift20"/>
        <w:spacing w:before="240"/>
      </w:pPr>
      <w:r>
        <w:t>Sprechtext</w:t>
      </w:r>
    </w:p>
    <w:p w14:paraId="177C6DD0" w14:textId="77777777" w:rsidR="00DF6A5D" w:rsidRDefault="00DF6A5D" w:rsidP="00DF6A5D">
      <w:r>
        <w:t>Auf dieses Vektorobjekt kann ich nun den sum() Befehl anwenden, welcher alle Elemente dieses Vektorobjekts miteinander summiert. Entsprechend schreibe ich jetzt in das Skript Fenster "sum(Objekt1bis5)", also das Objekt, wo unsere Zahlen 1 bis 5 hinterlegt sind, und kann diese zwei Befehle jetzt markieren und über Strg+Enter ausführen. In der Konsole, in der Ausgabe ist nun als Summe für dieses Objekt die Zahl 15 angezeigt. Diese Vorgehensweise, dass zuerst Objekte definiert werden, welche für die Operation später benötigt werden, ist grundsätzlich auf verschiedenen Ebenen sehr zweckdienlich. Ich würde hoffen, würde ihnen empfehlen, sich anzugewöhnen, Variablen und Zwischenergebnisse in Objekten zu hinterlegen.</w:t>
      </w:r>
    </w:p>
    <w:p w14:paraId="1B8D8A2C" w14:textId="77777777" w:rsidR="00DF6A5D" w:rsidRDefault="00DF6A5D" w:rsidP="00DF6A5D">
      <w:pPr>
        <w:pStyle w:val="berschrift1"/>
        <w:numPr>
          <w:ilvl w:val="0"/>
          <w:numId w:val="14"/>
        </w:numPr>
        <w:spacing w:before="240"/>
        <w:ind w:left="426" w:hanging="426"/>
      </w:pPr>
      <w:bookmarkStart w:id="21" w:name="_Toc176960980"/>
      <w:r>
        <w:t>Illustrationsbeispiel 1: Sonnenstunden – Anwendung sum()-Befehl auf einen Datensatz</w:t>
      </w:r>
      <w:bookmarkEnd w:id="21"/>
    </w:p>
    <w:p w14:paraId="1FFA8A03" w14:textId="77777777" w:rsidR="00DF6A5D" w:rsidRPr="00F1083B" w:rsidRDefault="00DF6A5D" w:rsidP="00DF6A5D">
      <w:pPr>
        <w:pStyle w:val="berschrift2"/>
      </w:pPr>
      <w:r w:rsidRPr="00F1083B">
        <w:t>csv-Datensatz einlesen mit dem read.csv()-Befehl</w:t>
      </w:r>
    </w:p>
    <w:p w14:paraId="698D4843" w14:textId="77777777" w:rsidR="00DF6A5D" w:rsidRPr="00F1083B" w:rsidRDefault="00DF6A5D" w:rsidP="00DF6A5D">
      <w:pPr>
        <w:pStyle w:val="berschrift3"/>
      </w:pPr>
      <w:r w:rsidRPr="00F1083B">
        <w:t>Text in R</w:t>
      </w:r>
    </w:p>
    <w:sdt>
      <w:sdtPr>
        <w:alias w:val="axesPDF - Tabelle"/>
        <w:tag w:val="axesPDF:ID:Table:f9572bbc-fd2b-48d7-a9bf-815b0aaefb73"/>
        <w:id w:val="635845400"/>
        <w:placeholder>
          <w:docPart w:val="DDBFA172D5F44E50BC27E636256329E0"/>
        </w:placeholder>
      </w:sdtPr>
      <w:sdtEndPr/>
      <w:sdtContent>
        <w:tbl>
          <w:tblPr>
            <w:tblStyle w:val="Tabellenraster"/>
            <w:tblW w:w="0" w:type="auto"/>
            <w:tblLook w:val="04A0" w:firstRow="1" w:lastRow="0" w:firstColumn="1" w:lastColumn="0" w:noHBand="0" w:noVBand="1"/>
          </w:tblPr>
          <w:tblGrid>
            <w:gridCol w:w="2922"/>
            <w:gridCol w:w="6140"/>
          </w:tblGrid>
          <w:tr w:rsidR="00DF6A5D" w14:paraId="7CFE6678" w14:textId="77777777" w:rsidTr="005F465C">
            <w:tc>
              <w:tcPr>
                <w:tcW w:w="2977" w:type="dxa"/>
              </w:tcPr>
              <w:p w14:paraId="6C1A34DD" w14:textId="77777777" w:rsidR="00DF6A5D" w:rsidRDefault="00DF6A5D" w:rsidP="00FC1907">
                <w:pPr>
                  <w:pStyle w:val="HeaderEbene10"/>
                </w:pPr>
                <w:r>
                  <w:t>Scriptfenster</w:t>
                </w:r>
              </w:p>
            </w:tc>
            <w:tc>
              <w:tcPr>
                <w:tcW w:w="6203" w:type="dxa"/>
              </w:tcPr>
              <w:p w14:paraId="446AEC29" w14:textId="77777777" w:rsidR="00DF6A5D" w:rsidRDefault="00DF6A5D" w:rsidP="00FC1907">
                <w:pPr>
                  <w:pStyle w:val="Datenzelle"/>
                </w:pPr>
                <w:r>
                  <w:t>SStd &lt;- read.csv(</w:t>
                </w:r>
                <w:r w:rsidRPr="00E45A29">
                  <w:t>"</w:t>
                </w:r>
                <w:r>
                  <w:t>SonnenstundenNiedersachsen1981-2021.csv</w:t>
                </w:r>
                <w:r w:rsidRPr="00E45A29">
                  <w:t>"</w:t>
                </w:r>
                <w:r>
                  <w:t>, header=FALSE,col.names=</w:t>
                </w:r>
                <w:r w:rsidRPr="00E45A29">
                  <w:t>"</w:t>
                </w:r>
                <w:r>
                  <w:t>Sonnenstunden</w:t>
                </w:r>
                <w:r w:rsidRPr="00E45A29">
                  <w:t>"</w:t>
                </w:r>
                <w:r>
                  <w:t>)</w:t>
                </w:r>
              </w:p>
              <w:p w14:paraId="54F2ADB2" w14:textId="77777777" w:rsidR="00DF6A5D" w:rsidRDefault="00DF6A5D" w:rsidP="00FC1907">
                <w:pPr>
                  <w:pStyle w:val="Datenzelle"/>
                </w:pPr>
                <w:r>
                  <w:t>SStd</w:t>
                </w:r>
              </w:p>
            </w:tc>
          </w:tr>
          <w:tr w:rsidR="00DF6A5D" w14:paraId="5E1DBA01" w14:textId="77777777" w:rsidTr="005F465C">
            <w:tc>
              <w:tcPr>
                <w:tcW w:w="2977" w:type="dxa"/>
              </w:tcPr>
              <w:p w14:paraId="46ADFD82" w14:textId="77777777" w:rsidR="00DF6A5D" w:rsidRDefault="00DF6A5D" w:rsidP="00FC1907">
                <w:pPr>
                  <w:pStyle w:val="HeaderEbene10"/>
                </w:pPr>
                <w:r>
                  <w:t>Ausgabe Konsole</w:t>
                </w:r>
              </w:p>
            </w:tc>
            <w:tc>
              <w:tcPr>
                <w:tcW w:w="6203" w:type="dxa"/>
              </w:tcPr>
              <w:p w14:paraId="1BE33E11" w14:textId="77777777" w:rsidR="00DF6A5D" w:rsidRDefault="00DF6A5D" w:rsidP="00FC1907">
                <w:pPr>
                  <w:pStyle w:val="Datenzelle"/>
                </w:pPr>
                <w:r>
                  <w:t>&gt; SStd &lt;- read.csv(</w:t>
                </w:r>
                <w:r w:rsidRPr="00E45A29">
                  <w:t>"</w:t>
                </w:r>
                <w:r>
                  <w:t>SonnenstundenNiedersachsen1981-2021.csv</w:t>
                </w:r>
                <w:r w:rsidRPr="00E45A29">
                  <w:t>"</w:t>
                </w:r>
                <w:r>
                  <w:t>, header=FALSE,col.names=</w:t>
                </w:r>
                <w:r w:rsidRPr="00E45A29">
                  <w:t>"</w:t>
                </w:r>
                <w:r>
                  <w:t>Sonnenstunden</w:t>
                </w:r>
                <w:r w:rsidRPr="00E45A29">
                  <w:t>"</w:t>
                </w:r>
                <w:r>
                  <w:t>)</w:t>
                </w:r>
              </w:p>
              <w:p w14:paraId="77D0E3D8" w14:textId="77777777" w:rsidR="00DF6A5D" w:rsidRDefault="00DF6A5D" w:rsidP="00FC1907">
                <w:pPr>
                  <w:pStyle w:val="Datenzelle"/>
                </w:pPr>
                <w:r>
                  <w:t>&gt; SStd</w:t>
                </w:r>
              </w:p>
              <w:p w14:paraId="23C1D539" w14:textId="77777777" w:rsidR="00DF6A5D" w:rsidRDefault="00DF6A5D" w:rsidP="00FC1907">
                <w:pPr>
                  <w:pStyle w:val="Datenzelle"/>
                </w:pPr>
                <w:r w:rsidRPr="00E3631B">
                  <w:t xml:space="preserve">Ausgabe der Werte in Form der folgenden Tabelle </w:t>
                </w:r>
              </w:p>
            </w:tc>
          </w:tr>
        </w:tbl>
      </w:sdtContent>
    </w:sdt>
    <w:p w14:paraId="3575B173" w14:textId="77777777" w:rsidR="00DF6A5D" w:rsidRDefault="00DF6A5D" w:rsidP="00DF6A5D"/>
    <w:sdt>
      <w:sdtPr>
        <w:rPr>
          <w:bCs w:val="0"/>
        </w:rPr>
        <w:alias w:val="axesPDF - Tabelle"/>
        <w:tag w:val="axesPDF:ID:Table:91d1f746-8839-405d-9222-b3d4174a2a2b"/>
        <w:id w:val="-1975207839"/>
        <w:placeholder>
          <w:docPart w:val="DDBFA172D5F44E50BC27E636256329E0"/>
        </w:placeholder>
      </w:sdtPr>
      <w:sdtEndPr/>
      <w:sdtContent>
        <w:tbl>
          <w:tblPr>
            <w:tblStyle w:val="Tabellenraster"/>
            <w:tblW w:w="0" w:type="auto"/>
            <w:tblLook w:val="04A0" w:firstRow="1" w:lastRow="0" w:firstColumn="1" w:lastColumn="0" w:noHBand="0" w:noVBand="1"/>
          </w:tblPr>
          <w:tblGrid>
            <w:gridCol w:w="704"/>
            <w:gridCol w:w="1701"/>
          </w:tblGrid>
          <w:tr w:rsidR="00DF6A5D" w14:paraId="0BDC5B53" w14:textId="77777777" w:rsidTr="005F465C">
            <w:trPr>
              <w:tblHeader/>
            </w:trPr>
            <w:tc>
              <w:tcPr>
                <w:tcW w:w="704" w:type="dxa"/>
              </w:tcPr>
              <w:p w14:paraId="7F2550A1" w14:textId="77777777" w:rsidR="00DF6A5D" w:rsidRDefault="00DF6A5D" w:rsidP="00FC1907">
                <w:pPr>
                  <w:pStyle w:val="HeaderEbene1"/>
                </w:pPr>
              </w:p>
            </w:tc>
            <w:tc>
              <w:tcPr>
                <w:tcW w:w="1701" w:type="dxa"/>
              </w:tcPr>
              <w:p w14:paraId="5593381C" w14:textId="77777777" w:rsidR="00DF6A5D" w:rsidRDefault="00DF6A5D" w:rsidP="00FC1907">
                <w:pPr>
                  <w:pStyle w:val="HeaderEbene1"/>
                </w:pPr>
                <w:r>
                  <w:t>Sonnenstunden</w:t>
                </w:r>
              </w:p>
            </w:tc>
          </w:tr>
          <w:tr w:rsidR="00DF6A5D" w14:paraId="53823023" w14:textId="77777777" w:rsidTr="005F465C">
            <w:tc>
              <w:tcPr>
                <w:tcW w:w="704" w:type="dxa"/>
              </w:tcPr>
              <w:p w14:paraId="1FA827C4" w14:textId="77777777" w:rsidR="00DF6A5D" w:rsidRDefault="00DF6A5D" w:rsidP="00FC1907">
                <w:pPr>
                  <w:pStyle w:val="HeaderEbene2"/>
                </w:pPr>
                <w:r>
                  <w:t>1</w:t>
                </w:r>
              </w:p>
            </w:tc>
            <w:tc>
              <w:tcPr>
                <w:tcW w:w="1701" w:type="dxa"/>
              </w:tcPr>
              <w:p w14:paraId="110A4EEA" w14:textId="77777777" w:rsidR="00DF6A5D" w:rsidRDefault="00DF6A5D" w:rsidP="00FC1907">
                <w:pPr>
                  <w:pStyle w:val="Datenzelle"/>
                  <w:jc w:val="right"/>
                </w:pPr>
                <w:r>
                  <w:t>1312.0</w:t>
                </w:r>
              </w:p>
            </w:tc>
          </w:tr>
          <w:tr w:rsidR="00DF6A5D" w14:paraId="79C32A9E" w14:textId="77777777" w:rsidTr="005F465C">
            <w:tc>
              <w:tcPr>
                <w:tcW w:w="704" w:type="dxa"/>
              </w:tcPr>
              <w:p w14:paraId="447D9358" w14:textId="77777777" w:rsidR="00DF6A5D" w:rsidRDefault="00DF6A5D" w:rsidP="00FC1907">
                <w:pPr>
                  <w:pStyle w:val="HeaderEbene2"/>
                </w:pPr>
                <w:r>
                  <w:t>2</w:t>
                </w:r>
              </w:p>
            </w:tc>
            <w:tc>
              <w:tcPr>
                <w:tcW w:w="1701" w:type="dxa"/>
              </w:tcPr>
              <w:p w14:paraId="208A6EA3" w14:textId="77777777" w:rsidR="00DF6A5D" w:rsidRDefault="00DF6A5D" w:rsidP="00FC1907">
                <w:pPr>
                  <w:pStyle w:val="Datenzelle"/>
                  <w:jc w:val="right"/>
                </w:pPr>
                <w:r>
                  <w:t>1659.0</w:t>
                </w:r>
              </w:p>
            </w:tc>
          </w:tr>
          <w:tr w:rsidR="00DF6A5D" w14:paraId="0DE54AFF" w14:textId="77777777" w:rsidTr="005F465C">
            <w:tc>
              <w:tcPr>
                <w:tcW w:w="704" w:type="dxa"/>
              </w:tcPr>
              <w:p w14:paraId="4F46F392" w14:textId="77777777" w:rsidR="00DF6A5D" w:rsidRDefault="00DF6A5D" w:rsidP="00FC1907">
                <w:pPr>
                  <w:pStyle w:val="HeaderEbene2"/>
                </w:pPr>
                <w:r>
                  <w:t>3</w:t>
                </w:r>
              </w:p>
            </w:tc>
            <w:tc>
              <w:tcPr>
                <w:tcW w:w="1701" w:type="dxa"/>
              </w:tcPr>
              <w:p w14:paraId="6FFB11C3" w14:textId="77777777" w:rsidR="00DF6A5D" w:rsidRDefault="00DF6A5D" w:rsidP="00FC1907">
                <w:pPr>
                  <w:pStyle w:val="Datenzelle"/>
                  <w:jc w:val="right"/>
                </w:pPr>
                <w:r>
                  <w:t>1502.6</w:t>
                </w:r>
              </w:p>
            </w:tc>
          </w:tr>
          <w:tr w:rsidR="00DF6A5D" w14:paraId="28618C66" w14:textId="77777777" w:rsidTr="005F465C">
            <w:tc>
              <w:tcPr>
                <w:tcW w:w="704" w:type="dxa"/>
              </w:tcPr>
              <w:p w14:paraId="307AD481" w14:textId="77777777" w:rsidR="00DF6A5D" w:rsidRDefault="00DF6A5D" w:rsidP="00FC1907">
                <w:pPr>
                  <w:pStyle w:val="HeaderEbene2"/>
                </w:pPr>
                <w:r>
                  <w:t>4</w:t>
                </w:r>
              </w:p>
            </w:tc>
            <w:tc>
              <w:tcPr>
                <w:tcW w:w="1701" w:type="dxa"/>
              </w:tcPr>
              <w:p w14:paraId="733737B8" w14:textId="77777777" w:rsidR="00DF6A5D" w:rsidRDefault="00DF6A5D" w:rsidP="00FC1907">
                <w:pPr>
                  <w:pStyle w:val="Datenzelle"/>
                  <w:jc w:val="right"/>
                </w:pPr>
                <w:r>
                  <w:t>1312.0</w:t>
                </w:r>
              </w:p>
            </w:tc>
          </w:tr>
          <w:tr w:rsidR="00DF6A5D" w14:paraId="20A9E744" w14:textId="77777777" w:rsidTr="005F465C">
            <w:tc>
              <w:tcPr>
                <w:tcW w:w="704" w:type="dxa"/>
              </w:tcPr>
              <w:p w14:paraId="4153F6F4" w14:textId="77777777" w:rsidR="00DF6A5D" w:rsidRDefault="00DF6A5D" w:rsidP="00FC1907">
                <w:pPr>
                  <w:pStyle w:val="HeaderEbene2"/>
                </w:pPr>
                <w:r>
                  <w:t>5</w:t>
                </w:r>
              </w:p>
            </w:tc>
            <w:tc>
              <w:tcPr>
                <w:tcW w:w="1701" w:type="dxa"/>
              </w:tcPr>
              <w:p w14:paraId="4D35B692" w14:textId="77777777" w:rsidR="00DF6A5D" w:rsidRDefault="00DF6A5D" w:rsidP="00FC1907">
                <w:pPr>
                  <w:pStyle w:val="Datenzelle"/>
                  <w:jc w:val="right"/>
                </w:pPr>
                <w:r>
                  <w:t>1382.4</w:t>
                </w:r>
              </w:p>
            </w:tc>
          </w:tr>
          <w:tr w:rsidR="00DF6A5D" w14:paraId="719D66EC" w14:textId="77777777" w:rsidTr="005F465C">
            <w:tc>
              <w:tcPr>
                <w:tcW w:w="704" w:type="dxa"/>
              </w:tcPr>
              <w:p w14:paraId="3119E895" w14:textId="77777777" w:rsidR="00DF6A5D" w:rsidRDefault="00DF6A5D" w:rsidP="00FC1907">
                <w:pPr>
                  <w:pStyle w:val="HeaderEbene2"/>
                </w:pPr>
                <w:r>
                  <w:t>6</w:t>
                </w:r>
              </w:p>
            </w:tc>
            <w:tc>
              <w:tcPr>
                <w:tcW w:w="1701" w:type="dxa"/>
              </w:tcPr>
              <w:p w14:paraId="49FC5D8B" w14:textId="77777777" w:rsidR="00DF6A5D" w:rsidRDefault="00DF6A5D" w:rsidP="00FC1907">
                <w:pPr>
                  <w:pStyle w:val="Datenzelle"/>
                  <w:jc w:val="right"/>
                </w:pPr>
                <w:r>
                  <w:t>1515.8</w:t>
                </w:r>
              </w:p>
            </w:tc>
          </w:tr>
          <w:tr w:rsidR="00DF6A5D" w14:paraId="251803BF" w14:textId="77777777" w:rsidTr="005F465C">
            <w:tc>
              <w:tcPr>
                <w:tcW w:w="704" w:type="dxa"/>
              </w:tcPr>
              <w:p w14:paraId="3E826C3D" w14:textId="77777777" w:rsidR="00DF6A5D" w:rsidRDefault="00DF6A5D" w:rsidP="00FC1907">
                <w:pPr>
                  <w:pStyle w:val="HeaderEbene2"/>
                </w:pPr>
                <w:r>
                  <w:t>7</w:t>
                </w:r>
              </w:p>
            </w:tc>
            <w:tc>
              <w:tcPr>
                <w:tcW w:w="1701" w:type="dxa"/>
              </w:tcPr>
              <w:p w14:paraId="2C7F276B" w14:textId="77777777" w:rsidR="00DF6A5D" w:rsidRDefault="00DF6A5D" w:rsidP="00FC1907">
                <w:pPr>
                  <w:pStyle w:val="Datenzelle"/>
                  <w:jc w:val="right"/>
                </w:pPr>
                <w:r>
                  <w:t>1294.9</w:t>
                </w:r>
              </w:p>
            </w:tc>
          </w:tr>
          <w:tr w:rsidR="00DF6A5D" w14:paraId="78B8052F" w14:textId="77777777" w:rsidTr="005F465C">
            <w:tc>
              <w:tcPr>
                <w:tcW w:w="704" w:type="dxa"/>
              </w:tcPr>
              <w:p w14:paraId="255481FE" w14:textId="77777777" w:rsidR="00DF6A5D" w:rsidRDefault="00DF6A5D" w:rsidP="00FC1907">
                <w:pPr>
                  <w:pStyle w:val="HeaderEbene2"/>
                </w:pPr>
                <w:r>
                  <w:t>8</w:t>
                </w:r>
              </w:p>
            </w:tc>
            <w:tc>
              <w:tcPr>
                <w:tcW w:w="1701" w:type="dxa"/>
              </w:tcPr>
              <w:p w14:paraId="360BAB51" w14:textId="77777777" w:rsidR="00DF6A5D" w:rsidRDefault="00DF6A5D" w:rsidP="00FC1907">
                <w:pPr>
                  <w:pStyle w:val="Datenzelle"/>
                  <w:jc w:val="right"/>
                </w:pPr>
                <w:r>
                  <w:t>1342.7</w:t>
                </w:r>
              </w:p>
            </w:tc>
          </w:tr>
          <w:tr w:rsidR="00DF6A5D" w14:paraId="0C1C2A39" w14:textId="77777777" w:rsidTr="005F465C">
            <w:tc>
              <w:tcPr>
                <w:tcW w:w="704" w:type="dxa"/>
              </w:tcPr>
              <w:p w14:paraId="46ABD635" w14:textId="77777777" w:rsidR="00DF6A5D" w:rsidRDefault="00DF6A5D" w:rsidP="00FC1907">
                <w:pPr>
                  <w:pStyle w:val="HeaderEbene2"/>
                </w:pPr>
                <w:r>
                  <w:t>9</w:t>
                </w:r>
              </w:p>
            </w:tc>
            <w:tc>
              <w:tcPr>
                <w:tcW w:w="1701" w:type="dxa"/>
              </w:tcPr>
              <w:p w14:paraId="49458C17" w14:textId="77777777" w:rsidR="00DF6A5D" w:rsidRDefault="00DF6A5D" w:rsidP="00FC1907">
                <w:pPr>
                  <w:pStyle w:val="Datenzelle"/>
                  <w:jc w:val="right"/>
                </w:pPr>
                <w:r>
                  <w:t>1697.0</w:t>
                </w:r>
              </w:p>
            </w:tc>
          </w:tr>
          <w:tr w:rsidR="00DF6A5D" w14:paraId="64638A0D" w14:textId="77777777" w:rsidTr="005F465C">
            <w:tc>
              <w:tcPr>
                <w:tcW w:w="704" w:type="dxa"/>
              </w:tcPr>
              <w:p w14:paraId="2F8C7458" w14:textId="77777777" w:rsidR="00DF6A5D" w:rsidRDefault="00DF6A5D" w:rsidP="00FC1907">
                <w:pPr>
                  <w:pStyle w:val="HeaderEbene2"/>
                </w:pPr>
                <w:r>
                  <w:t>10</w:t>
                </w:r>
              </w:p>
            </w:tc>
            <w:tc>
              <w:tcPr>
                <w:tcW w:w="1701" w:type="dxa"/>
              </w:tcPr>
              <w:p w14:paraId="3A58312E" w14:textId="77777777" w:rsidR="00DF6A5D" w:rsidRDefault="00DF6A5D" w:rsidP="00FC1907">
                <w:pPr>
                  <w:pStyle w:val="Datenzelle"/>
                  <w:jc w:val="right"/>
                </w:pPr>
                <w:r>
                  <w:t>1578.1</w:t>
                </w:r>
              </w:p>
            </w:tc>
          </w:tr>
          <w:tr w:rsidR="00DF6A5D" w14:paraId="7065D94C" w14:textId="77777777" w:rsidTr="005F465C">
            <w:tc>
              <w:tcPr>
                <w:tcW w:w="704" w:type="dxa"/>
              </w:tcPr>
              <w:p w14:paraId="59B3F47B" w14:textId="77777777" w:rsidR="00DF6A5D" w:rsidRDefault="00DF6A5D" w:rsidP="00FC1907">
                <w:pPr>
                  <w:pStyle w:val="HeaderEbene2"/>
                </w:pPr>
                <w:r>
                  <w:t>11</w:t>
                </w:r>
              </w:p>
            </w:tc>
            <w:tc>
              <w:tcPr>
                <w:tcW w:w="1701" w:type="dxa"/>
              </w:tcPr>
              <w:p w14:paraId="67B6F1C4" w14:textId="77777777" w:rsidR="00DF6A5D" w:rsidRDefault="00DF6A5D" w:rsidP="00FC1907">
                <w:pPr>
                  <w:pStyle w:val="Datenzelle"/>
                  <w:jc w:val="right"/>
                </w:pPr>
                <w:r>
                  <w:t>1606.2</w:t>
                </w:r>
              </w:p>
            </w:tc>
          </w:tr>
          <w:tr w:rsidR="00DF6A5D" w14:paraId="199315CD" w14:textId="77777777" w:rsidTr="005F465C">
            <w:tc>
              <w:tcPr>
                <w:tcW w:w="704" w:type="dxa"/>
              </w:tcPr>
              <w:p w14:paraId="0E4E246F" w14:textId="77777777" w:rsidR="00DF6A5D" w:rsidRDefault="00DF6A5D" w:rsidP="00FC1907">
                <w:pPr>
                  <w:pStyle w:val="HeaderEbene2"/>
                </w:pPr>
                <w:r>
                  <w:t>12</w:t>
                </w:r>
              </w:p>
            </w:tc>
            <w:tc>
              <w:tcPr>
                <w:tcW w:w="1701" w:type="dxa"/>
              </w:tcPr>
              <w:p w14:paraId="66D8787C" w14:textId="77777777" w:rsidR="00DF6A5D" w:rsidRDefault="00DF6A5D" w:rsidP="00FC1907">
                <w:pPr>
                  <w:pStyle w:val="Datenzelle"/>
                  <w:jc w:val="right"/>
                </w:pPr>
                <w:r>
                  <w:t>1563.9</w:t>
                </w:r>
              </w:p>
            </w:tc>
          </w:tr>
          <w:tr w:rsidR="00DF6A5D" w14:paraId="14D90E63" w14:textId="77777777" w:rsidTr="005F465C">
            <w:tc>
              <w:tcPr>
                <w:tcW w:w="704" w:type="dxa"/>
              </w:tcPr>
              <w:p w14:paraId="3AB80A67" w14:textId="77777777" w:rsidR="00DF6A5D" w:rsidRDefault="00DF6A5D" w:rsidP="00FC1907">
                <w:pPr>
                  <w:pStyle w:val="HeaderEbene2"/>
                </w:pPr>
                <w:r>
                  <w:t>13</w:t>
                </w:r>
              </w:p>
            </w:tc>
            <w:tc>
              <w:tcPr>
                <w:tcW w:w="1701" w:type="dxa"/>
              </w:tcPr>
              <w:p w14:paraId="4173DC59" w14:textId="77777777" w:rsidR="00DF6A5D" w:rsidRDefault="00DF6A5D" w:rsidP="00FC1907">
                <w:pPr>
                  <w:pStyle w:val="Datenzelle"/>
                  <w:jc w:val="right"/>
                </w:pPr>
                <w:r>
                  <w:t>1427.0</w:t>
                </w:r>
              </w:p>
            </w:tc>
          </w:tr>
          <w:tr w:rsidR="00DF6A5D" w14:paraId="45D78327" w14:textId="77777777" w:rsidTr="005F465C">
            <w:tc>
              <w:tcPr>
                <w:tcW w:w="704" w:type="dxa"/>
              </w:tcPr>
              <w:p w14:paraId="6609AD73" w14:textId="77777777" w:rsidR="00DF6A5D" w:rsidRDefault="00DF6A5D" w:rsidP="00FC1907">
                <w:pPr>
                  <w:pStyle w:val="HeaderEbene2"/>
                </w:pPr>
                <w:r>
                  <w:t>14</w:t>
                </w:r>
              </w:p>
            </w:tc>
            <w:tc>
              <w:tcPr>
                <w:tcW w:w="1701" w:type="dxa"/>
              </w:tcPr>
              <w:p w14:paraId="1C500B8B" w14:textId="77777777" w:rsidR="00DF6A5D" w:rsidRDefault="00DF6A5D" w:rsidP="00FC1907">
                <w:pPr>
                  <w:pStyle w:val="Datenzelle"/>
                  <w:jc w:val="right"/>
                </w:pPr>
                <w:r>
                  <w:t>1560.1</w:t>
                </w:r>
              </w:p>
            </w:tc>
          </w:tr>
          <w:tr w:rsidR="00DF6A5D" w14:paraId="57DC6C45" w14:textId="77777777" w:rsidTr="005F465C">
            <w:tc>
              <w:tcPr>
                <w:tcW w:w="704" w:type="dxa"/>
              </w:tcPr>
              <w:p w14:paraId="77CF36B9" w14:textId="77777777" w:rsidR="00DF6A5D" w:rsidRDefault="00DF6A5D" w:rsidP="00FC1907">
                <w:pPr>
                  <w:pStyle w:val="HeaderEbene2"/>
                </w:pPr>
                <w:r>
                  <w:t>15</w:t>
                </w:r>
              </w:p>
            </w:tc>
            <w:tc>
              <w:tcPr>
                <w:tcW w:w="1701" w:type="dxa"/>
              </w:tcPr>
              <w:p w14:paraId="637342F4" w14:textId="77777777" w:rsidR="00DF6A5D" w:rsidRDefault="00DF6A5D" w:rsidP="00FC1907">
                <w:pPr>
                  <w:pStyle w:val="Datenzelle"/>
                  <w:jc w:val="right"/>
                </w:pPr>
                <w:r>
                  <w:t>1667.0</w:t>
                </w:r>
              </w:p>
            </w:tc>
          </w:tr>
          <w:tr w:rsidR="00DF6A5D" w14:paraId="285CDF18" w14:textId="77777777" w:rsidTr="005F465C">
            <w:tc>
              <w:tcPr>
                <w:tcW w:w="704" w:type="dxa"/>
              </w:tcPr>
              <w:p w14:paraId="3E3286E8" w14:textId="77777777" w:rsidR="00DF6A5D" w:rsidRDefault="00DF6A5D" w:rsidP="00FC1907">
                <w:pPr>
                  <w:pStyle w:val="HeaderEbene2"/>
                </w:pPr>
                <w:r>
                  <w:t>16</w:t>
                </w:r>
              </w:p>
            </w:tc>
            <w:tc>
              <w:tcPr>
                <w:tcW w:w="1701" w:type="dxa"/>
              </w:tcPr>
              <w:p w14:paraId="336E4514" w14:textId="77777777" w:rsidR="00DF6A5D" w:rsidRDefault="00DF6A5D" w:rsidP="00FC1907">
                <w:pPr>
                  <w:pStyle w:val="Datenzelle"/>
                  <w:jc w:val="right"/>
                </w:pPr>
                <w:r>
                  <w:t>1469.6</w:t>
                </w:r>
              </w:p>
            </w:tc>
          </w:tr>
          <w:tr w:rsidR="00DF6A5D" w14:paraId="0A51D853" w14:textId="77777777" w:rsidTr="005F465C">
            <w:tc>
              <w:tcPr>
                <w:tcW w:w="704" w:type="dxa"/>
              </w:tcPr>
              <w:p w14:paraId="0DE7527F" w14:textId="77777777" w:rsidR="00DF6A5D" w:rsidRDefault="00DF6A5D" w:rsidP="00FC1907">
                <w:pPr>
                  <w:pStyle w:val="HeaderEbene2"/>
                </w:pPr>
                <w:r>
                  <w:t>17</w:t>
                </w:r>
              </w:p>
            </w:tc>
            <w:tc>
              <w:tcPr>
                <w:tcW w:w="1701" w:type="dxa"/>
              </w:tcPr>
              <w:p w14:paraId="7E547D24" w14:textId="77777777" w:rsidR="00DF6A5D" w:rsidRDefault="00DF6A5D" w:rsidP="00FC1907">
                <w:pPr>
                  <w:pStyle w:val="Datenzelle"/>
                  <w:jc w:val="right"/>
                </w:pPr>
                <w:r>
                  <w:t>1662.3</w:t>
                </w:r>
              </w:p>
            </w:tc>
          </w:tr>
          <w:tr w:rsidR="00DF6A5D" w14:paraId="007EE813" w14:textId="77777777" w:rsidTr="005F465C">
            <w:tc>
              <w:tcPr>
                <w:tcW w:w="704" w:type="dxa"/>
              </w:tcPr>
              <w:p w14:paraId="00E4A094" w14:textId="77777777" w:rsidR="00DF6A5D" w:rsidRDefault="00DF6A5D" w:rsidP="00FC1907">
                <w:pPr>
                  <w:pStyle w:val="HeaderEbene2"/>
                </w:pPr>
                <w:r>
                  <w:t>18</w:t>
                </w:r>
              </w:p>
            </w:tc>
            <w:tc>
              <w:tcPr>
                <w:tcW w:w="1701" w:type="dxa"/>
              </w:tcPr>
              <w:p w14:paraId="5DF0F8A0" w14:textId="77777777" w:rsidR="00DF6A5D" w:rsidRDefault="00DF6A5D" w:rsidP="00FC1907">
                <w:pPr>
                  <w:pStyle w:val="Datenzelle"/>
                  <w:jc w:val="right"/>
                </w:pPr>
                <w:r>
                  <w:t>1288.3</w:t>
                </w:r>
              </w:p>
            </w:tc>
          </w:tr>
          <w:tr w:rsidR="00DF6A5D" w14:paraId="4E2AD9A7" w14:textId="77777777" w:rsidTr="005F465C">
            <w:tc>
              <w:tcPr>
                <w:tcW w:w="704" w:type="dxa"/>
              </w:tcPr>
              <w:p w14:paraId="1F99C698" w14:textId="77777777" w:rsidR="00DF6A5D" w:rsidRDefault="00DF6A5D" w:rsidP="00FC1907">
                <w:pPr>
                  <w:pStyle w:val="HeaderEbene2"/>
                </w:pPr>
                <w:r>
                  <w:t>19</w:t>
                </w:r>
              </w:p>
            </w:tc>
            <w:tc>
              <w:tcPr>
                <w:tcW w:w="1701" w:type="dxa"/>
              </w:tcPr>
              <w:p w14:paraId="696476B4" w14:textId="77777777" w:rsidR="00DF6A5D" w:rsidRDefault="00DF6A5D" w:rsidP="00FC1907">
                <w:pPr>
                  <w:pStyle w:val="Datenzelle"/>
                  <w:jc w:val="right"/>
                </w:pPr>
                <w:r>
                  <w:t>1628.2</w:t>
                </w:r>
              </w:p>
            </w:tc>
          </w:tr>
          <w:tr w:rsidR="00DF6A5D" w14:paraId="79900416" w14:textId="77777777" w:rsidTr="005F465C">
            <w:tc>
              <w:tcPr>
                <w:tcW w:w="704" w:type="dxa"/>
              </w:tcPr>
              <w:p w14:paraId="5CECC05F" w14:textId="77777777" w:rsidR="00DF6A5D" w:rsidRDefault="00DF6A5D" w:rsidP="00FC1907">
                <w:pPr>
                  <w:pStyle w:val="HeaderEbene2"/>
                </w:pPr>
                <w:r>
                  <w:t>20</w:t>
                </w:r>
              </w:p>
            </w:tc>
            <w:tc>
              <w:tcPr>
                <w:tcW w:w="1701" w:type="dxa"/>
              </w:tcPr>
              <w:p w14:paraId="019CDB26" w14:textId="77777777" w:rsidR="00DF6A5D" w:rsidRDefault="00DF6A5D" w:rsidP="00FC1907">
                <w:pPr>
                  <w:pStyle w:val="Datenzelle"/>
                  <w:jc w:val="right"/>
                </w:pPr>
                <w:r>
                  <w:t>1422.2</w:t>
                </w:r>
              </w:p>
            </w:tc>
          </w:tr>
          <w:tr w:rsidR="00DF6A5D" w14:paraId="1DD0E7BF" w14:textId="77777777" w:rsidTr="005F465C">
            <w:tc>
              <w:tcPr>
                <w:tcW w:w="704" w:type="dxa"/>
              </w:tcPr>
              <w:p w14:paraId="24F9C48B" w14:textId="77777777" w:rsidR="00DF6A5D" w:rsidRDefault="00DF6A5D" w:rsidP="00FC1907">
                <w:pPr>
                  <w:pStyle w:val="HeaderEbene2"/>
                </w:pPr>
                <w:r>
                  <w:lastRenderedPageBreak/>
                  <w:t>21</w:t>
                </w:r>
              </w:p>
            </w:tc>
            <w:tc>
              <w:tcPr>
                <w:tcW w:w="1701" w:type="dxa"/>
              </w:tcPr>
              <w:p w14:paraId="1CF5D3F4" w14:textId="77777777" w:rsidR="00DF6A5D" w:rsidRDefault="00DF6A5D" w:rsidP="00FC1907">
                <w:pPr>
                  <w:pStyle w:val="Datenzelle"/>
                  <w:jc w:val="right"/>
                </w:pPr>
                <w:r>
                  <w:t>1411.4</w:t>
                </w:r>
              </w:p>
            </w:tc>
          </w:tr>
          <w:tr w:rsidR="00DF6A5D" w14:paraId="40412A10" w14:textId="77777777" w:rsidTr="005F465C">
            <w:tc>
              <w:tcPr>
                <w:tcW w:w="704" w:type="dxa"/>
              </w:tcPr>
              <w:p w14:paraId="72575563" w14:textId="77777777" w:rsidR="00DF6A5D" w:rsidRDefault="00DF6A5D" w:rsidP="00FC1907">
                <w:pPr>
                  <w:pStyle w:val="HeaderEbene2"/>
                </w:pPr>
                <w:r>
                  <w:t>22</w:t>
                </w:r>
              </w:p>
            </w:tc>
            <w:tc>
              <w:tcPr>
                <w:tcW w:w="1701" w:type="dxa"/>
              </w:tcPr>
              <w:p w14:paraId="1B73B05A" w14:textId="77777777" w:rsidR="00DF6A5D" w:rsidRDefault="00DF6A5D" w:rsidP="00FC1907">
                <w:pPr>
                  <w:pStyle w:val="Datenzelle"/>
                  <w:jc w:val="right"/>
                </w:pPr>
                <w:r>
                  <w:t>1450.3</w:t>
                </w:r>
              </w:p>
            </w:tc>
          </w:tr>
          <w:tr w:rsidR="00DF6A5D" w14:paraId="4032973A" w14:textId="77777777" w:rsidTr="005F465C">
            <w:tc>
              <w:tcPr>
                <w:tcW w:w="704" w:type="dxa"/>
              </w:tcPr>
              <w:p w14:paraId="1EF77896" w14:textId="77777777" w:rsidR="00DF6A5D" w:rsidRDefault="00DF6A5D" w:rsidP="00FC1907">
                <w:pPr>
                  <w:pStyle w:val="HeaderEbene2"/>
                </w:pPr>
                <w:r>
                  <w:t>23</w:t>
                </w:r>
              </w:p>
            </w:tc>
            <w:tc>
              <w:tcPr>
                <w:tcW w:w="1701" w:type="dxa"/>
              </w:tcPr>
              <w:p w14:paraId="16D9E4FE" w14:textId="77777777" w:rsidR="00DF6A5D" w:rsidRDefault="00DF6A5D" w:rsidP="00FC1907">
                <w:pPr>
                  <w:pStyle w:val="Datenzelle"/>
                  <w:jc w:val="right"/>
                </w:pPr>
                <w:r>
                  <w:t>1913.3</w:t>
                </w:r>
              </w:p>
            </w:tc>
          </w:tr>
          <w:tr w:rsidR="00DF6A5D" w14:paraId="19E20115" w14:textId="77777777" w:rsidTr="005F465C">
            <w:tc>
              <w:tcPr>
                <w:tcW w:w="704" w:type="dxa"/>
              </w:tcPr>
              <w:p w14:paraId="6FE05353" w14:textId="77777777" w:rsidR="00DF6A5D" w:rsidRDefault="00DF6A5D" w:rsidP="00FC1907">
                <w:pPr>
                  <w:pStyle w:val="HeaderEbene2"/>
                </w:pPr>
                <w:r>
                  <w:t>24</w:t>
                </w:r>
              </w:p>
            </w:tc>
            <w:tc>
              <w:tcPr>
                <w:tcW w:w="1701" w:type="dxa"/>
              </w:tcPr>
              <w:p w14:paraId="0BE98D65" w14:textId="77777777" w:rsidR="00DF6A5D" w:rsidRDefault="00DF6A5D" w:rsidP="00FC1907">
                <w:pPr>
                  <w:pStyle w:val="Datenzelle"/>
                  <w:jc w:val="right"/>
                </w:pPr>
                <w:r>
                  <w:t>1513.8</w:t>
                </w:r>
              </w:p>
            </w:tc>
          </w:tr>
          <w:tr w:rsidR="00DF6A5D" w14:paraId="0BD73953" w14:textId="77777777" w:rsidTr="005F465C">
            <w:tc>
              <w:tcPr>
                <w:tcW w:w="704" w:type="dxa"/>
              </w:tcPr>
              <w:p w14:paraId="0E504E9C" w14:textId="77777777" w:rsidR="00DF6A5D" w:rsidRDefault="00DF6A5D" w:rsidP="00FC1907">
                <w:pPr>
                  <w:pStyle w:val="HeaderEbene2"/>
                </w:pPr>
                <w:r>
                  <w:t>25</w:t>
                </w:r>
              </w:p>
            </w:tc>
            <w:tc>
              <w:tcPr>
                <w:tcW w:w="1701" w:type="dxa"/>
              </w:tcPr>
              <w:p w14:paraId="39E47131" w14:textId="77777777" w:rsidR="00DF6A5D" w:rsidRDefault="00DF6A5D" w:rsidP="00FC1907">
                <w:pPr>
                  <w:pStyle w:val="Datenzelle"/>
                  <w:jc w:val="right"/>
                </w:pPr>
                <w:r>
                  <w:t>1676.1</w:t>
                </w:r>
              </w:p>
            </w:tc>
          </w:tr>
          <w:tr w:rsidR="00DF6A5D" w14:paraId="21535669" w14:textId="77777777" w:rsidTr="005F465C">
            <w:tc>
              <w:tcPr>
                <w:tcW w:w="704" w:type="dxa"/>
              </w:tcPr>
              <w:p w14:paraId="5ABED46E" w14:textId="77777777" w:rsidR="00DF6A5D" w:rsidRDefault="00DF6A5D" w:rsidP="00FC1907">
                <w:pPr>
                  <w:pStyle w:val="HeaderEbene2"/>
                </w:pPr>
                <w:r>
                  <w:t>26</w:t>
                </w:r>
              </w:p>
            </w:tc>
            <w:tc>
              <w:tcPr>
                <w:tcW w:w="1701" w:type="dxa"/>
              </w:tcPr>
              <w:p w14:paraId="65E87166" w14:textId="77777777" w:rsidR="00DF6A5D" w:rsidRDefault="00DF6A5D" w:rsidP="00FC1907">
                <w:pPr>
                  <w:pStyle w:val="Datenzelle"/>
                  <w:jc w:val="right"/>
                </w:pPr>
                <w:r>
                  <w:t>1661.4</w:t>
                </w:r>
              </w:p>
            </w:tc>
          </w:tr>
          <w:tr w:rsidR="00DF6A5D" w14:paraId="4F301B4B" w14:textId="77777777" w:rsidTr="005F465C">
            <w:tc>
              <w:tcPr>
                <w:tcW w:w="704" w:type="dxa"/>
              </w:tcPr>
              <w:p w14:paraId="1526B365" w14:textId="77777777" w:rsidR="00DF6A5D" w:rsidRDefault="00DF6A5D" w:rsidP="00FC1907">
                <w:pPr>
                  <w:pStyle w:val="HeaderEbene2"/>
                </w:pPr>
                <w:r>
                  <w:t>27</w:t>
                </w:r>
              </w:p>
            </w:tc>
            <w:tc>
              <w:tcPr>
                <w:tcW w:w="1701" w:type="dxa"/>
              </w:tcPr>
              <w:p w14:paraId="08BCD47B" w14:textId="77777777" w:rsidR="00DF6A5D" w:rsidRDefault="00DF6A5D" w:rsidP="00FC1907">
                <w:pPr>
                  <w:pStyle w:val="Datenzelle"/>
                  <w:jc w:val="right"/>
                </w:pPr>
                <w:r>
                  <w:t>1537.3</w:t>
                </w:r>
              </w:p>
            </w:tc>
          </w:tr>
          <w:tr w:rsidR="00DF6A5D" w14:paraId="017F9501" w14:textId="77777777" w:rsidTr="005F465C">
            <w:tc>
              <w:tcPr>
                <w:tcW w:w="704" w:type="dxa"/>
              </w:tcPr>
              <w:p w14:paraId="0393F753" w14:textId="77777777" w:rsidR="00DF6A5D" w:rsidRDefault="00DF6A5D" w:rsidP="00FC1907">
                <w:pPr>
                  <w:pStyle w:val="HeaderEbene2"/>
                </w:pPr>
                <w:r>
                  <w:t>28</w:t>
                </w:r>
              </w:p>
            </w:tc>
            <w:tc>
              <w:tcPr>
                <w:tcW w:w="1701" w:type="dxa"/>
              </w:tcPr>
              <w:p w14:paraId="5E83CDEB" w14:textId="77777777" w:rsidR="00DF6A5D" w:rsidRDefault="00DF6A5D" w:rsidP="00FC1907">
                <w:pPr>
                  <w:pStyle w:val="Datenzelle"/>
                  <w:jc w:val="right"/>
                </w:pPr>
                <w:r>
                  <w:t>1598.2</w:t>
                </w:r>
              </w:p>
            </w:tc>
          </w:tr>
          <w:tr w:rsidR="00DF6A5D" w14:paraId="4F14475B" w14:textId="77777777" w:rsidTr="005F465C">
            <w:tc>
              <w:tcPr>
                <w:tcW w:w="704" w:type="dxa"/>
              </w:tcPr>
              <w:p w14:paraId="1683F8AB" w14:textId="77777777" w:rsidR="00DF6A5D" w:rsidRDefault="00DF6A5D" w:rsidP="00FC1907">
                <w:pPr>
                  <w:pStyle w:val="HeaderEbene2"/>
                </w:pPr>
                <w:r>
                  <w:t>29</w:t>
                </w:r>
              </w:p>
            </w:tc>
            <w:tc>
              <w:tcPr>
                <w:tcW w:w="1701" w:type="dxa"/>
              </w:tcPr>
              <w:p w14:paraId="5FE77F87" w14:textId="77777777" w:rsidR="00DF6A5D" w:rsidRDefault="00DF6A5D" w:rsidP="00FC1907">
                <w:pPr>
                  <w:pStyle w:val="Datenzelle"/>
                  <w:jc w:val="right"/>
                </w:pPr>
                <w:r>
                  <w:t>1682.6</w:t>
                </w:r>
              </w:p>
            </w:tc>
          </w:tr>
          <w:tr w:rsidR="00DF6A5D" w14:paraId="066C5FF2" w14:textId="77777777" w:rsidTr="005F465C">
            <w:tc>
              <w:tcPr>
                <w:tcW w:w="704" w:type="dxa"/>
              </w:tcPr>
              <w:p w14:paraId="58024007" w14:textId="77777777" w:rsidR="00DF6A5D" w:rsidRDefault="00DF6A5D" w:rsidP="00FC1907">
                <w:pPr>
                  <w:pStyle w:val="HeaderEbene2"/>
                </w:pPr>
                <w:r>
                  <w:t>30</w:t>
                </w:r>
              </w:p>
            </w:tc>
            <w:tc>
              <w:tcPr>
                <w:tcW w:w="1701" w:type="dxa"/>
              </w:tcPr>
              <w:p w14:paraId="695F41CE" w14:textId="77777777" w:rsidR="00DF6A5D" w:rsidRDefault="00DF6A5D" w:rsidP="00FC1907">
                <w:pPr>
                  <w:pStyle w:val="Datenzelle"/>
                  <w:jc w:val="right"/>
                </w:pPr>
                <w:r>
                  <w:t>1514.3</w:t>
                </w:r>
              </w:p>
            </w:tc>
          </w:tr>
          <w:tr w:rsidR="00DF6A5D" w14:paraId="16A7FBC3" w14:textId="77777777" w:rsidTr="005F465C">
            <w:tc>
              <w:tcPr>
                <w:tcW w:w="704" w:type="dxa"/>
              </w:tcPr>
              <w:p w14:paraId="06A96DCE" w14:textId="77777777" w:rsidR="00DF6A5D" w:rsidRDefault="00DF6A5D" w:rsidP="00FC1907">
                <w:pPr>
                  <w:pStyle w:val="HeaderEbene2"/>
                </w:pPr>
                <w:r>
                  <w:t>31</w:t>
                </w:r>
              </w:p>
            </w:tc>
            <w:tc>
              <w:tcPr>
                <w:tcW w:w="1701" w:type="dxa"/>
              </w:tcPr>
              <w:p w14:paraId="2CE635BA" w14:textId="77777777" w:rsidR="00DF6A5D" w:rsidRDefault="00DF6A5D" w:rsidP="00FC1907">
                <w:pPr>
                  <w:pStyle w:val="Datenzelle"/>
                  <w:jc w:val="right"/>
                </w:pPr>
                <w:r>
                  <w:t>1669.3</w:t>
                </w:r>
              </w:p>
            </w:tc>
          </w:tr>
          <w:tr w:rsidR="00DF6A5D" w14:paraId="0EFFCB4E" w14:textId="77777777" w:rsidTr="005F465C">
            <w:tc>
              <w:tcPr>
                <w:tcW w:w="704" w:type="dxa"/>
              </w:tcPr>
              <w:p w14:paraId="45721D7D" w14:textId="77777777" w:rsidR="00DF6A5D" w:rsidRDefault="00DF6A5D" w:rsidP="00FC1907">
                <w:pPr>
                  <w:pStyle w:val="HeaderEbene2"/>
                </w:pPr>
                <w:r>
                  <w:t>32</w:t>
                </w:r>
              </w:p>
            </w:tc>
            <w:tc>
              <w:tcPr>
                <w:tcW w:w="1701" w:type="dxa"/>
              </w:tcPr>
              <w:p w14:paraId="45E22059" w14:textId="77777777" w:rsidR="00DF6A5D" w:rsidRDefault="00DF6A5D" w:rsidP="00FC1907">
                <w:pPr>
                  <w:pStyle w:val="Datenzelle"/>
                  <w:jc w:val="right"/>
                </w:pPr>
                <w:r>
                  <w:t>1508.3</w:t>
                </w:r>
              </w:p>
            </w:tc>
          </w:tr>
          <w:tr w:rsidR="00DF6A5D" w14:paraId="49B24F48" w14:textId="77777777" w:rsidTr="005F465C">
            <w:tc>
              <w:tcPr>
                <w:tcW w:w="704" w:type="dxa"/>
              </w:tcPr>
              <w:p w14:paraId="06272211" w14:textId="77777777" w:rsidR="00DF6A5D" w:rsidRDefault="00DF6A5D" w:rsidP="00FC1907">
                <w:pPr>
                  <w:pStyle w:val="HeaderEbene2"/>
                </w:pPr>
                <w:r>
                  <w:t>33</w:t>
                </w:r>
              </w:p>
            </w:tc>
            <w:tc>
              <w:tcPr>
                <w:tcW w:w="1701" w:type="dxa"/>
              </w:tcPr>
              <w:p w14:paraId="26529888" w14:textId="77777777" w:rsidR="00DF6A5D" w:rsidRDefault="00DF6A5D" w:rsidP="00FC1907">
                <w:pPr>
                  <w:pStyle w:val="Datenzelle"/>
                  <w:jc w:val="right"/>
                </w:pPr>
                <w:r>
                  <w:t>1485.1</w:t>
                </w:r>
              </w:p>
            </w:tc>
          </w:tr>
          <w:tr w:rsidR="00DF6A5D" w14:paraId="72895280" w14:textId="77777777" w:rsidTr="005F465C">
            <w:tc>
              <w:tcPr>
                <w:tcW w:w="704" w:type="dxa"/>
              </w:tcPr>
              <w:p w14:paraId="589847A2" w14:textId="77777777" w:rsidR="00DF6A5D" w:rsidRDefault="00DF6A5D" w:rsidP="00FC1907">
                <w:pPr>
                  <w:pStyle w:val="HeaderEbene2"/>
                </w:pPr>
                <w:r>
                  <w:t>34</w:t>
                </w:r>
              </w:p>
            </w:tc>
            <w:tc>
              <w:tcPr>
                <w:tcW w:w="1701" w:type="dxa"/>
              </w:tcPr>
              <w:p w14:paraId="650100D2" w14:textId="77777777" w:rsidR="00DF6A5D" w:rsidRDefault="00DF6A5D" w:rsidP="00FC1907">
                <w:pPr>
                  <w:pStyle w:val="Datenzelle"/>
                  <w:jc w:val="right"/>
                </w:pPr>
                <w:r>
                  <w:t>1575.5</w:t>
                </w:r>
              </w:p>
            </w:tc>
          </w:tr>
          <w:tr w:rsidR="00DF6A5D" w14:paraId="28B90F22" w14:textId="77777777" w:rsidTr="005F465C">
            <w:tc>
              <w:tcPr>
                <w:tcW w:w="704" w:type="dxa"/>
              </w:tcPr>
              <w:p w14:paraId="192EED04" w14:textId="77777777" w:rsidR="00DF6A5D" w:rsidRDefault="00DF6A5D" w:rsidP="00FC1907">
                <w:pPr>
                  <w:pStyle w:val="HeaderEbene2"/>
                </w:pPr>
                <w:r>
                  <w:t>35</w:t>
                </w:r>
              </w:p>
            </w:tc>
            <w:tc>
              <w:tcPr>
                <w:tcW w:w="1701" w:type="dxa"/>
              </w:tcPr>
              <w:p w14:paraId="38477750" w14:textId="77777777" w:rsidR="00DF6A5D" w:rsidRDefault="00DF6A5D" w:rsidP="00FC1907">
                <w:pPr>
                  <w:pStyle w:val="Datenzelle"/>
                  <w:jc w:val="right"/>
                </w:pPr>
                <w:r>
                  <w:t>1627.1</w:t>
                </w:r>
              </w:p>
            </w:tc>
          </w:tr>
          <w:tr w:rsidR="00DF6A5D" w14:paraId="5324759C" w14:textId="77777777" w:rsidTr="005F465C">
            <w:tc>
              <w:tcPr>
                <w:tcW w:w="704" w:type="dxa"/>
              </w:tcPr>
              <w:p w14:paraId="5E864160" w14:textId="77777777" w:rsidR="00DF6A5D" w:rsidRDefault="00DF6A5D" w:rsidP="00FC1907">
                <w:pPr>
                  <w:pStyle w:val="HeaderEbene2"/>
                </w:pPr>
                <w:r>
                  <w:t>36</w:t>
                </w:r>
              </w:p>
            </w:tc>
            <w:tc>
              <w:tcPr>
                <w:tcW w:w="1701" w:type="dxa"/>
              </w:tcPr>
              <w:p w14:paraId="5F86D84A" w14:textId="77777777" w:rsidR="00DF6A5D" w:rsidRDefault="00DF6A5D" w:rsidP="00FC1907">
                <w:pPr>
                  <w:pStyle w:val="Datenzelle"/>
                  <w:jc w:val="right"/>
                </w:pPr>
                <w:r>
                  <w:t>1574.1</w:t>
                </w:r>
              </w:p>
            </w:tc>
          </w:tr>
          <w:tr w:rsidR="00DF6A5D" w14:paraId="1B74B218" w14:textId="77777777" w:rsidTr="005F465C">
            <w:tc>
              <w:tcPr>
                <w:tcW w:w="704" w:type="dxa"/>
              </w:tcPr>
              <w:p w14:paraId="38C0BCA3" w14:textId="77777777" w:rsidR="00DF6A5D" w:rsidRDefault="00DF6A5D" w:rsidP="00FC1907">
                <w:pPr>
                  <w:pStyle w:val="HeaderEbene2"/>
                </w:pPr>
                <w:r>
                  <w:t>37</w:t>
                </w:r>
              </w:p>
            </w:tc>
            <w:tc>
              <w:tcPr>
                <w:tcW w:w="1701" w:type="dxa"/>
              </w:tcPr>
              <w:p w14:paraId="55118052" w14:textId="77777777" w:rsidR="00DF6A5D" w:rsidRDefault="00DF6A5D" w:rsidP="00FC1907">
                <w:pPr>
                  <w:pStyle w:val="Datenzelle"/>
                  <w:jc w:val="right"/>
                </w:pPr>
                <w:r>
                  <w:t>1426.0</w:t>
                </w:r>
              </w:p>
            </w:tc>
          </w:tr>
          <w:tr w:rsidR="00DF6A5D" w14:paraId="6585ACE0" w14:textId="77777777" w:rsidTr="005F465C">
            <w:tc>
              <w:tcPr>
                <w:tcW w:w="704" w:type="dxa"/>
              </w:tcPr>
              <w:p w14:paraId="66E0F033" w14:textId="77777777" w:rsidR="00DF6A5D" w:rsidRDefault="00DF6A5D" w:rsidP="00FC1907">
                <w:pPr>
                  <w:pStyle w:val="HeaderEbene2"/>
                </w:pPr>
                <w:r>
                  <w:t>38</w:t>
                </w:r>
              </w:p>
            </w:tc>
            <w:tc>
              <w:tcPr>
                <w:tcW w:w="1701" w:type="dxa"/>
              </w:tcPr>
              <w:p w14:paraId="5E6BB82E" w14:textId="77777777" w:rsidR="00DF6A5D" w:rsidRDefault="00DF6A5D" w:rsidP="00FC1907">
                <w:pPr>
                  <w:pStyle w:val="Datenzelle"/>
                  <w:jc w:val="right"/>
                </w:pPr>
                <w:r>
                  <w:t>1960.8</w:t>
                </w:r>
              </w:p>
            </w:tc>
          </w:tr>
          <w:tr w:rsidR="00DF6A5D" w14:paraId="3873B0C7" w14:textId="77777777" w:rsidTr="005F465C">
            <w:tc>
              <w:tcPr>
                <w:tcW w:w="704" w:type="dxa"/>
              </w:tcPr>
              <w:p w14:paraId="54460A5B" w14:textId="77777777" w:rsidR="00DF6A5D" w:rsidRDefault="00DF6A5D" w:rsidP="00FC1907">
                <w:pPr>
                  <w:pStyle w:val="HeaderEbene2"/>
                </w:pPr>
                <w:r>
                  <w:t>39</w:t>
                </w:r>
              </w:p>
            </w:tc>
            <w:tc>
              <w:tcPr>
                <w:tcW w:w="1701" w:type="dxa"/>
              </w:tcPr>
              <w:p w14:paraId="1E081E00" w14:textId="77777777" w:rsidR="00DF6A5D" w:rsidRDefault="00DF6A5D" w:rsidP="00FC1907">
                <w:pPr>
                  <w:pStyle w:val="Datenzelle"/>
                  <w:jc w:val="right"/>
                </w:pPr>
                <w:r>
                  <w:t>1709.8</w:t>
                </w:r>
              </w:p>
            </w:tc>
          </w:tr>
          <w:tr w:rsidR="00DF6A5D" w14:paraId="7999FA0A" w14:textId="77777777" w:rsidTr="005F465C">
            <w:tc>
              <w:tcPr>
                <w:tcW w:w="704" w:type="dxa"/>
              </w:tcPr>
              <w:p w14:paraId="4951A6C6" w14:textId="77777777" w:rsidR="00DF6A5D" w:rsidRDefault="00DF6A5D" w:rsidP="00FC1907">
                <w:pPr>
                  <w:pStyle w:val="HeaderEbene2"/>
                </w:pPr>
                <w:r>
                  <w:t>40</w:t>
                </w:r>
              </w:p>
            </w:tc>
            <w:tc>
              <w:tcPr>
                <w:tcW w:w="1701" w:type="dxa"/>
              </w:tcPr>
              <w:p w14:paraId="5C77C3A8" w14:textId="77777777" w:rsidR="00DF6A5D" w:rsidRDefault="00DF6A5D" w:rsidP="00FC1907">
                <w:pPr>
                  <w:pStyle w:val="Datenzelle"/>
                  <w:jc w:val="right"/>
                </w:pPr>
                <w:r>
                  <w:t>1780.0</w:t>
                </w:r>
              </w:p>
            </w:tc>
          </w:tr>
          <w:tr w:rsidR="00DF6A5D" w14:paraId="166D54F1" w14:textId="77777777" w:rsidTr="005F465C">
            <w:tc>
              <w:tcPr>
                <w:tcW w:w="704" w:type="dxa"/>
              </w:tcPr>
              <w:p w14:paraId="231A550F" w14:textId="77777777" w:rsidR="00DF6A5D" w:rsidRDefault="00DF6A5D" w:rsidP="00FC1907">
                <w:pPr>
                  <w:pStyle w:val="HeaderEbene2"/>
                </w:pPr>
                <w:r>
                  <w:t>41</w:t>
                </w:r>
              </w:p>
            </w:tc>
            <w:tc>
              <w:tcPr>
                <w:tcW w:w="1701" w:type="dxa"/>
              </w:tcPr>
              <w:p w14:paraId="443DEB01" w14:textId="77777777" w:rsidR="00DF6A5D" w:rsidRDefault="00DF6A5D" w:rsidP="00FC1907">
                <w:pPr>
                  <w:pStyle w:val="Datenzelle"/>
                  <w:jc w:val="right"/>
                </w:pPr>
                <w:r>
                  <w:t>1468.0</w:t>
                </w:r>
              </w:p>
            </w:tc>
          </w:tr>
        </w:tbl>
      </w:sdtContent>
    </w:sdt>
    <w:p w14:paraId="7B605147" w14:textId="77777777" w:rsidR="00DF6A5D" w:rsidRDefault="00DF6A5D" w:rsidP="00DF6A5D">
      <w:pPr>
        <w:pStyle w:val="berschrift3"/>
        <w:spacing w:before="240"/>
      </w:pPr>
      <w:r>
        <w:t>Sprechtext</w:t>
      </w:r>
    </w:p>
    <w:p w14:paraId="391B05AF" w14:textId="77777777" w:rsidR="00DF6A5D" w:rsidRDefault="00DF6A5D" w:rsidP="00DF6A5D">
      <w:r>
        <w:t>In dem eben angerissenen Sonnenstunden Beispiel sind die durch den deutschen Wetterdienst registrierten Sonnenstunden in einer Datei mit dem sogenannten CSV-Format hinterlegt. Dieses CSV-Format werden wir uns im Rahmen der Statistikveranstaltung noch genauer ansehen. An dieser Stelle würde ich die Datei einfach über den Befehl read.csv() einlesen. Der Details dieses Befehls werden später in der Statistik behandelt, und ich würde den Befehl hier jetzt entsprechend einfach nur reinkopieren. Die in der Datei hinterlegten Sonnenstunden sind nun dem R-Objekt SStd für Sonnenstunden hinterlegt, welches jetzt die Sonnenstunden für die Jahre 1981 bis 2021 enthält. Um mir die 41 Elemente des Objektes einzeln anzuzeigen, kann ich SStd eingeben, und über Strg+Enter erhalte ich dann in der Konsole alle 41 Werte für die Jahre von 1981 bis 2021.</w:t>
      </w:r>
    </w:p>
    <w:p w14:paraId="5CB5CBD6" w14:textId="77777777" w:rsidR="00DF6A5D" w:rsidRDefault="00DF6A5D" w:rsidP="00DF6A5D">
      <w:pPr>
        <w:pStyle w:val="berschrift2"/>
      </w:pPr>
      <w:r>
        <w:t>Aufsummierung der Sonnenstunden</w:t>
      </w:r>
    </w:p>
    <w:p w14:paraId="4559B299" w14:textId="77777777" w:rsidR="00DF6A5D" w:rsidRPr="00F1083B" w:rsidRDefault="00DF6A5D" w:rsidP="00DF6A5D">
      <w:pPr>
        <w:pStyle w:val="berschrift3"/>
      </w:pPr>
      <w:r w:rsidRPr="00F1083B">
        <w:t>Text in R</w:t>
      </w:r>
    </w:p>
    <w:sdt>
      <w:sdtPr>
        <w:alias w:val="axesPDF - Tabelle"/>
        <w:tag w:val="axesPDF:ID:Table:94f85313-d56d-420e-a135-500f69a0ed3b"/>
        <w:id w:val="933785322"/>
        <w:placeholder>
          <w:docPart w:val="DDBFA172D5F44E50BC27E636256329E0"/>
        </w:placeholder>
      </w:sdtPr>
      <w:sdtEndPr/>
      <w:sdtContent>
        <w:tbl>
          <w:tblPr>
            <w:tblStyle w:val="Tabellenraster"/>
            <w:tblW w:w="0" w:type="auto"/>
            <w:tblLook w:val="04A0" w:firstRow="1" w:lastRow="0" w:firstColumn="1" w:lastColumn="0" w:noHBand="0" w:noVBand="1"/>
          </w:tblPr>
          <w:tblGrid>
            <w:gridCol w:w="2949"/>
            <w:gridCol w:w="6113"/>
          </w:tblGrid>
          <w:tr w:rsidR="00DF6A5D" w14:paraId="33E67E35" w14:textId="77777777" w:rsidTr="005F465C">
            <w:tc>
              <w:tcPr>
                <w:tcW w:w="2977" w:type="dxa"/>
              </w:tcPr>
              <w:p w14:paraId="1D2579F7" w14:textId="77777777" w:rsidR="00DF6A5D" w:rsidRDefault="00DF6A5D" w:rsidP="00FC1907">
                <w:pPr>
                  <w:pStyle w:val="HeaderEbene10"/>
                </w:pPr>
                <w:r>
                  <w:t>Scriptfenster</w:t>
                </w:r>
              </w:p>
            </w:tc>
            <w:tc>
              <w:tcPr>
                <w:tcW w:w="6203" w:type="dxa"/>
              </w:tcPr>
              <w:p w14:paraId="41C4BF2A" w14:textId="77777777" w:rsidR="00DF6A5D" w:rsidRDefault="00DF6A5D" w:rsidP="00FC1907">
                <w:pPr>
                  <w:pStyle w:val="Datenzelle"/>
                </w:pPr>
                <w:r>
                  <w:t>sum(SStd)</w:t>
                </w:r>
              </w:p>
            </w:tc>
          </w:tr>
          <w:tr w:rsidR="00DF6A5D" w14:paraId="3CFC6D67" w14:textId="77777777" w:rsidTr="005F465C">
            <w:tc>
              <w:tcPr>
                <w:tcW w:w="2977" w:type="dxa"/>
              </w:tcPr>
              <w:p w14:paraId="2C8489D4" w14:textId="77777777" w:rsidR="00DF6A5D" w:rsidRDefault="00DF6A5D" w:rsidP="00FC1907">
                <w:pPr>
                  <w:pStyle w:val="HeaderEbene10"/>
                </w:pPr>
                <w:r>
                  <w:t>Ausgabe Konsole</w:t>
                </w:r>
              </w:p>
            </w:tc>
            <w:tc>
              <w:tcPr>
                <w:tcW w:w="6203" w:type="dxa"/>
              </w:tcPr>
              <w:p w14:paraId="73A843EF" w14:textId="77777777" w:rsidR="00DF6A5D" w:rsidRDefault="00DF6A5D" w:rsidP="00FC1907">
                <w:pPr>
                  <w:pStyle w:val="Datenzelle"/>
                </w:pPr>
                <w:r>
                  <w:t>&gt; sum(SStd)</w:t>
                </w:r>
              </w:p>
              <w:p w14:paraId="19431153" w14:textId="77777777" w:rsidR="00DF6A5D" w:rsidRDefault="00DF6A5D" w:rsidP="00FC1907">
                <w:pPr>
                  <w:pStyle w:val="Datenzelle"/>
                </w:pPr>
                <w:r>
                  <w:t>[1] 63634</w:t>
                </w:r>
              </w:p>
            </w:tc>
          </w:tr>
        </w:tbl>
      </w:sdtContent>
    </w:sdt>
    <w:p w14:paraId="3AFDD080" w14:textId="77777777" w:rsidR="00DF6A5D" w:rsidRDefault="00DF6A5D" w:rsidP="00DF6A5D">
      <w:pPr>
        <w:pStyle w:val="berschrift3"/>
        <w:spacing w:before="240"/>
      </w:pPr>
      <w:r>
        <w:t>Sprechtext</w:t>
      </w:r>
    </w:p>
    <w:p w14:paraId="36348E4D" w14:textId="77777777" w:rsidR="00DF6A5D" w:rsidRDefault="00DF6A5D" w:rsidP="00DF6A5D">
      <w:r>
        <w:t>Die entsprechenden 41 Elemente könnte ich jetzt über den Befehl sum() aufsummieren und somit die Summe der Sonnenstunden für die Wirtschaftswissenschaftliche Fakultät erhalten. Dafür geben wir jetzt hier wieder im Scriptfenster den R-Befehl sum(SStd) ein. Entsprechend werden jetzt über diesen sum() Befehl alle Elemente, die in dem Vektorobjekt SStd abgespeichert sind, aufsummiert. Wenn wir das ganze Ausführen, erhalten wir nun in der Konsole die Ausgabe 63634. Das heißt, dass wir eine Summe an Sonnenstunden haben für unsere Fakultät von 63634 Sonnenstunden. Diese Berechnung wäre händisch natürlich deutlich zeitaufwendiger und auch fehleranfälliger gewesen.</w:t>
      </w:r>
    </w:p>
    <w:p w14:paraId="1943E49C" w14:textId="77777777" w:rsidR="00DF6A5D" w:rsidRDefault="00DF6A5D" w:rsidP="00DF6A5D">
      <w:pPr>
        <w:pStyle w:val="berschrift1"/>
        <w:numPr>
          <w:ilvl w:val="0"/>
          <w:numId w:val="14"/>
        </w:numPr>
        <w:spacing w:before="240"/>
        <w:ind w:left="426" w:hanging="426"/>
      </w:pPr>
      <w:bookmarkStart w:id="22" w:name="_Toc176960981"/>
      <w:r>
        <w:lastRenderedPageBreak/>
        <w:t>Illustrationsbeispiel 2: Transformierte Summanden (Quadrate)</w:t>
      </w:r>
      <w:bookmarkEnd w:id="22"/>
    </w:p>
    <w:p w14:paraId="5CA5F6D5" w14:textId="77777777" w:rsidR="00DF6A5D" w:rsidRDefault="00DF6A5D" w:rsidP="00DF6A5D">
      <w:pPr>
        <w:pStyle w:val="berschrift2"/>
      </w:pPr>
      <w:r>
        <w:t>Objekterstellung mit Einschub: Syntax für Zahlenfolgen</w:t>
      </w:r>
    </w:p>
    <w:p w14:paraId="65FB3220" w14:textId="77777777" w:rsidR="00DF6A5D" w:rsidRDefault="00DF6A5D" w:rsidP="00DF6A5D">
      <w:pPr>
        <w:pStyle w:val="berschrift3"/>
      </w:pPr>
      <w:r>
        <w:t>Text in R</w:t>
      </w:r>
    </w:p>
    <w:tbl>
      <w:tblPr>
        <w:tblStyle w:val="Tabellenraster"/>
        <w:tblW w:w="0" w:type="auto"/>
        <w:tblLook w:val="04A0" w:firstRow="1" w:lastRow="0" w:firstColumn="1" w:lastColumn="0" w:noHBand="0" w:noVBand="1"/>
      </w:tblPr>
      <w:tblGrid>
        <w:gridCol w:w="2951"/>
        <w:gridCol w:w="6111"/>
      </w:tblGrid>
      <w:sdt>
        <w:sdtPr>
          <w:alias w:val="axesPDF - Tabelle"/>
          <w:tag w:val="axesPDF:ID:Table:df2bd181-d266-4de3-8b3b-1a4323ae58ac"/>
          <w:id w:val="-1333992796"/>
          <w:placeholder>
            <w:docPart w:val="DDBFA172D5F44E50BC27E636256329E0"/>
          </w:placeholder>
        </w:sdtPr>
        <w:sdtEndPr/>
        <w:sdtContent>
          <w:tr w:rsidR="00DF6A5D" w14:paraId="3F13040B" w14:textId="77777777" w:rsidTr="005F465C">
            <w:tc>
              <w:tcPr>
                <w:tcW w:w="2977" w:type="dxa"/>
              </w:tcPr>
              <w:p w14:paraId="70BEF347" w14:textId="77777777" w:rsidR="00DF6A5D" w:rsidRDefault="00DF6A5D" w:rsidP="00FC1907">
                <w:pPr>
                  <w:pStyle w:val="HeaderEbene10"/>
                </w:pPr>
                <w:r>
                  <w:t>Scriptfenster</w:t>
                </w:r>
              </w:p>
            </w:tc>
            <w:tc>
              <w:tcPr>
                <w:tcW w:w="6203" w:type="dxa"/>
              </w:tcPr>
              <w:p w14:paraId="6887DC15" w14:textId="77777777" w:rsidR="00DF6A5D" w:rsidRDefault="00DF6A5D" w:rsidP="00FC1907">
                <w:pPr>
                  <w:pStyle w:val="Datenzelle"/>
                </w:pPr>
                <w:r>
                  <w:t>i &lt;- 1:5</w:t>
                </w:r>
              </w:p>
            </w:tc>
          </w:tr>
        </w:sdtContent>
      </w:sdt>
    </w:tbl>
    <w:p w14:paraId="578F01D8" w14:textId="77777777" w:rsidR="00DF6A5D" w:rsidRDefault="00DF6A5D" w:rsidP="00DF6A5D">
      <w:pPr>
        <w:pStyle w:val="berschrift3"/>
        <w:spacing w:before="240"/>
      </w:pPr>
      <w:r>
        <w:t>Sprechtext</w:t>
      </w:r>
    </w:p>
    <w:p w14:paraId="2446B23B" w14:textId="77777777" w:rsidR="00DF6A5D" w:rsidRDefault="00DF6A5D" w:rsidP="00DF6A5D">
      <w:r>
        <w:t>Des Weiteren möchte ich Ihnen noch zeigen, dass Sie natürlich auch transformierte Summanden mit Hilfe von sum() aufsummieren können. Lassen Sie uns dafür zu den Illustrationsbeispielen von Folie 8 zurückkehren, wo wir eine Summe von i=1 bis i=5 über den Term i zum Quadrat gebildet hatten. Um dies in R umzusetzen, wäre mein empfohlenes Vorgehen, dass Sie ein Objekt erzeugen, welche alle Summanden enthält, die es schlussendlich aufzusummieren gilt. Im Fall des gewählten Illustrationsbeispiels können wir daher in einem ersten Schritt ein Objekt mit den Zahlen 1 bis 5 erstellen. Das habe ich zwar vorher schon gemacht, ich würde es jetzt aber einfach nochmal mit einer etwas anderen Syntax machen. Das heißt, ich tippe jetzt zuerst wieder den Objektnamen ein, wobei ich nun einfach den Objektnamen klein i verwende. Das heißt, ich schreibe "i Zuweisungspfeil &lt;-", und erzeuge dann ein Vektorobjekt mit den ganzen Zahlen von 1 bis 5, indem ich "1:5" eingebe. Diese bündige Doppelpunkt-Syntax können Sie in R unter anderem dann verwenden, wenn immer Sie eine einfache Folge in der Form von 1 bis zu einer natürlichen Zahl erstellen wollen.</w:t>
      </w:r>
    </w:p>
    <w:p w14:paraId="47305773" w14:textId="77777777" w:rsidR="00DF6A5D" w:rsidRDefault="00DF6A5D" w:rsidP="00DF6A5D">
      <w:pPr>
        <w:pStyle w:val="berschrift2"/>
      </w:pPr>
      <w:r>
        <w:t>Objekt quadrieren und Aufsummieren des quadrierten Objektes</w:t>
      </w:r>
    </w:p>
    <w:p w14:paraId="2497C4B3" w14:textId="77777777" w:rsidR="00DF6A5D" w:rsidRDefault="00DF6A5D" w:rsidP="00DF6A5D">
      <w:pPr>
        <w:pStyle w:val="berschrift3"/>
      </w:pPr>
      <w:r>
        <w:t>Text in R</w:t>
      </w:r>
    </w:p>
    <w:bookmarkStart w:id="23" w:name="_Hlk149315406" w:displacedByCustomXml="next"/>
    <w:sdt>
      <w:sdtPr>
        <w:alias w:val="axesPDF - Tabelle"/>
        <w:tag w:val="axesPDF:ID:Table:85667f2c-f883-4f29-af80-87d0df63d263"/>
        <w:id w:val="1917519273"/>
        <w:placeholder>
          <w:docPart w:val="DDBFA172D5F44E50BC27E636256329E0"/>
        </w:placeholder>
      </w:sdtPr>
      <w:sdtEndPr/>
      <w:sdtContent>
        <w:tbl>
          <w:tblPr>
            <w:tblStyle w:val="Tabellenraster"/>
            <w:tblW w:w="0" w:type="auto"/>
            <w:tblLook w:val="04A0" w:firstRow="1" w:lastRow="0" w:firstColumn="1" w:lastColumn="0" w:noHBand="0" w:noVBand="1"/>
          </w:tblPr>
          <w:tblGrid>
            <w:gridCol w:w="2946"/>
            <w:gridCol w:w="6116"/>
          </w:tblGrid>
          <w:tr w:rsidR="00DF6A5D" w14:paraId="0636F419" w14:textId="77777777" w:rsidTr="005F465C">
            <w:tc>
              <w:tcPr>
                <w:tcW w:w="2977" w:type="dxa"/>
              </w:tcPr>
              <w:p w14:paraId="6D61CC69" w14:textId="77777777" w:rsidR="00DF6A5D" w:rsidRDefault="00DF6A5D" w:rsidP="00FC1907">
                <w:pPr>
                  <w:pStyle w:val="HeaderEbene10"/>
                </w:pPr>
                <w:r>
                  <w:t>Scriptfenster</w:t>
                </w:r>
              </w:p>
            </w:tc>
            <w:tc>
              <w:tcPr>
                <w:tcW w:w="6203" w:type="dxa"/>
              </w:tcPr>
              <w:p w14:paraId="5BEBB9A0" w14:textId="77777777" w:rsidR="00DF6A5D" w:rsidRDefault="00DF6A5D" w:rsidP="00FC1907">
                <w:pPr>
                  <w:pStyle w:val="Datenzelle"/>
                </w:pPr>
                <w:r>
                  <w:t>i &lt;- 1:5</w:t>
                </w:r>
              </w:p>
              <w:p w14:paraId="7D3D1519" w14:textId="77777777" w:rsidR="00DF6A5D" w:rsidRDefault="00DF6A5D" w:rsidP="00FC1907">
                <w:pPr>
                  <w:pStyle w:val="Datenzelle"/>
                </w:pPr>
                <w:r>
                  <w:t>iquadriert &lt;- i^2</w:t>
                </w:r>
              </w:p>
              <w:p w14:paraId="2B5F6874" w14:textId="77777777" w:rsidR="00DF6A5D" w:rsidRDefault="00DF6A5D" w:rsidP="00FC1907">
                <w:pPr>
                  <w:pStyle w:val="Datenzelle"/>
                </w:pPr>
                <w:r>
                  <w:t>sum(iquadriert)</w:t>
                </w:r>
              </w:p>
            </w:tc>
          </w:tr>
          <w:tr w:rsidR="00DF6A5D" w14:paraId="22A63B04" w14:textId="77777777" w:rsidTr="005F465C">
            <w:tc>
              <w:tcPr>
                <w:tcW w:w="2977" w:type="dxa"/>
              </w:tcPr>
              <w:p w14:paraId="053F2147" w14:textId="77777777" w:rsidR="00DF6A5D" w:rsidRDefault="00DF6A5D" w:rsidP="00FC1907">
                <w:pPr>
                  <w:pStyle w:val="HeaderEbene10"/>
                </w:pPr>
                <w:r>
                  <w:t>Ausgabe Konsole</w:t>
                </w:r>
              </w:p>
            </w:tc>
            <w:tc>
              <w:tcPr>
                <w:tcW w:w="6203" w:type="dxa"/>
              </w:tcPr>
              <w:p w14:paraId="61EC4B20" w14:textId="77777777" w:rsidR="00DF6A5D" w:rsidRPr="00A80A0B" w:rsidRDefault="00DF6A5D" w:rsidP="00FC1907">
                <w:pPr>
                  <w:pStyle w:val="Datenzelle"/>
                </w:pPr>
                <w:r>
                  <w:t>&gt; i &lt;- 1:</w:t>
                </w:r>
                <w:r w:rsidRPr="00A80A0B">
                  <w:t>5</w:t>
                </w:r>
              </w:p>
              <w:p w14:paraId="410AFC84" w14:textId="77777777" w:rsidR="00DF6A5D" w:rsidRDefault="00DF6A5D" w:rsidP="00FC1907">
                <w:pPr>
                  <w:pStyle w:val="Datenzelle"/>
                </w:pPr>
                <w:r w:rsidRPr="00A80A0B">
                  <w:t>&gt; iquadriert &lt;- i^2</w:t>
                </w:r>
              </w:p>
              <w:p w14:paraId="5D863163" w14:textId="77777777" w:rsidR="00DF6A5D" w:rsidRDefault="00DF6A5D" w:rsidP="00FC1907">
                <w:pPr>
                  <w:pStyle w:val="Datenzelle"/>
                </w:pPr>
                <w:r>
                  <w:t>&gt; sum(iquadriert)</w:t>
                </w:r>
              </w:p>
              <w:p w14:paraId="00219037" w14:textId="77777777" w:rsidR="00DF6A5D" w:rsidRDefault="00DF6A5D" w:rsidP="00FC1907">
                <w:pPr>
                  <w:pStyle w:val="Datenzelle"/>
                </w:pPr>
                <w:r>
                  <w:t>[1] 55</w:t>
                </w:r>
              </w:p>
            </w:tc>
          </w:tr>
        </w:tbl>
        <w:bookmarkEnd w:id="23" w:displacedByCustomXml="next"/>
      </w:sdtContent>
    </w:sdt>
    <w:p w14:paraId="5E32C24C" w14:textId="77777777" w:rsidR="00DF6A5D" w:rsidRDefault="00DF6A5D" w:rsidP="00DF6A5D">
      <w:pPr>
        <w:pStyle w:val="berschrift3"/>
        <w:spacing w:before="240"/>
      </w:pPr>
      <w:r>
        <w:t>Sprechtext</w:t>
      </w:r>
    </w:p>
    <w:p w14:paraId="5C54CE86" w14:textId="77777777" w:rsidR="00DF6A5D" w:rsidRDefault="00DF6A5D" w:rsidP="00DF6A5D">
      <w:r>
        <w:t>Anschließend erstelle ich ein zweites Objekt, welches ich i quadriert nenne. Ich tippe "iquadriert Zuweisungspfeil &lt;-" ein und würde nun i hoch 2 über das Zirkumflex Zeichen "i^2" eingeben. Und in diesem Objekt sind jetzt alle quadrierten Zahlen von 1 bis 5 enthalten, also 1 quadriert, 2 quadriert, 3 quadriert, 4 quadriert und 5 quadriert. Und diese Terme, diese quadrierten Terme, die jetzt in "iquadriert" hinterlegt sind, kann ich dann über sum Klammer iquadriert aufsummieren. Das heißt, ich tippe "sum(iquadriert)". Und wenn ich diese Summe nun berechne, bzw. wenn ich alle drei Zeilen hier ausführe, damit i, iquadriert und dann die Summe für iquadriert erzeugt werden, dann erhalte ich in der Konsole die entsprechend erwartete Antwort, wie das damals auf den Folien und dann auch im ersten Durchgang der Fall war von 55. Dieses Vorgehen des Erstellens von Summanden und das abschließende Aufsummieren, erlaubt es mir grundsätzlich alle möglichen Terme zu summieren.</w:t>
      </w:r>
    </w:p>
    <w:p w14:paraId="3C83E09E" w14:textId="77777777" w:rsidR="00DF6A5D" w:rsidRDefault="00DF6A5D" w:rsidP="00DF6A5D">
      <w:pPr>
        <w:pStyle w:val="berschrift1"/>
        <w:numPr>
          <w:ilvl w:val="0"/>
          <w:numId w:val="14"/>
        </w:numPr>
        <w:spacing w:before="240"/>
        <w:ind w:left="426" w:hanging="426"/>
      </w:pPr>
      <w:bookmarkStart w:id="24" w:name="_Toc176960982"/>
      <w:r>
        <w:lastRenderedPageBreak/>
        <w:t>Illustrationsbeispiel 3: Transformierte Summanden (Quotienten)</w:t>
      </w:r>
      <w:bookmarkEnd w:id="24"/>
    </w:p>
    <w:p w14:paraId="2A4CE37E" w14:textId="77777777" w:rsidR="00DF6A5D" w:rsidRDefault="00DF6A5D" w:rsidP="00DF6A5D">
      <w:pPr>
        <w:pStyle w:val="berschrift2"/>
      </w:pPr>
      <w:r>
        <w:t>Einschub: Der function-Befehl</w:t>
      </w:r>
    </w:p>
    <w:p w14:paraId="62C0274C" w14:textId="77777777" w:rsidR="00DF6A5D" w:rsidRDefault="00DF6A5D" w:rsidP="00DF6A5D">
      <w:pPr>
        <w:pStyle w:val="berschrift3"/>
      </w:pPr>
      <w:r>
        <w:t>Text in R</w:t>
      </w:r>
    </w:p>
    <w:sdt>
      <w:sdtPr>
        <w:alias w:val="axesPDF - Tabelle"/>
        <w:tag w:val="axesPDF:ID:Table:3e5b0258-0050-4451-816b-d57a315cefea"/>
        <w:id w:val="-63568914"/>
        <w:placeholder>
          <w:docPart w:val="DDBFA172D5F44E50BC27E636256329E0"/>
        </w:placeholder>
      </w:sdtPr>
      <w:sdtEndPr/>
      <w:sdtContent>
        <w:tbl>
          <w:tblPr>
            <w:tblStyle w:val="Tabellenraster"/>
            <w:tblW w:w="0" w:type="auto"/>
            <w:tblLook w:val="04A0" w:firstRow="1" w:lastRow="0" w:firstColumn="1" w:lastColumn="0" w:noHBand="0" w:noVBand="1"/>
          </w:tblPr>
          <w:tblGrid>
            <w:gridCol w:w="2948"/>
            <w:gridCol w:w="6114"/>
          </w:tblGrid>
          <w:tr w:rsidR="00DF6A5D" w14:paraId="69DB18C4" w14:textId="77777777" w:rsidTr="005F465C">
            <w:tc>
              <w:tcPr>
                <w:tcW w:w="2977" w:type="dxa"/>
              </w:tcPr>
              <w:p w14:paraId="00B0763D" w14:textId="77777777" w:rsidR="00DF6A5D" w:rsidRDefault="00DF6A5D" w:rsidP="00FC1907">
                <w:pPr>
                  <w:pStyle w:val="HeaderEbene10"/>
                </w:pPr>
                <w:r>
                  <w:t>Scriptfenster</w:t>
                </w:r>
              </w:p>
            </w:tc>
            <w:tc>
              <w:tcPr>
                <w:tcW w:w="6203" w:type="dxa"/>
              </w:tcPr>
              <w:p w14:paraId="0CB4BDA8" w14:textId="77777777" w:rsidR="00DF6A5D" w:rsidRPr="0083174D" w:rsidRDefault="00DF6A5D" w:rsidP="00FC1907">
                <w:pPr>
                  <w:pStyle w:val="Datenzelle"/>
                  <w:rPr>
                    <w:lang w:val="en-US"/>
                  </w:rPr>
                </w:pPr>
                <w:r w:rsidRPr="0083174D">
                  <w:rPr>
                    <w:lang w:val="en-US"/>
                  </w:rPr>
                  <w:t>fun &lt;- function(j){</w:t>
                </w:r>
              </w:p>
              <w:p w14:paraId="0CDC920E" w14:textId="77777777" w:rsidR="00DF6A5D" w:rsidRPr="0083174D" w:rsidRDefault="00DF6A5D" w:rsidP="00FC1907">
                <w:pPr>
                  <w:pStyle w:val="Datenzelle"/>
                  <w:rPr>
                    <w:lang w:val="en-US"/>
                  </w:rPr>
                </w:pPr>
                <w:r w:rsidRPr="0083174D">
                  <w:rPr>
                    <w:lang w:val="en-US"/>
                  </w:rPr>
                  <w:t>z &lt;- (-1)^j</w:t>
                </w:r>
              </w:p>
              <w:p w14:paraId="04DBCEA9" w14:textId="77777777" w:rsidR="00DF6A5D" w:rsidRPr="0083174D" w:rsidRDefault="00DF6A5D" w:rsidP="00FC1907">
                <w:pPr>
                  <w:pStyle w:val="Datenzelle"/>
                  <w:rPr>
                    <w:lang w:val="en-US"/>
                  </w:rPr>
                </w:pPr>
                <w:r w:rsidRPr="0083174D">
                  <w:rPr>
                    <w:lang w:val="en-US"/>
                  </w:rPr>
                  <w:t>n &lt;- (j+1)*(j+3)</w:t>
                </w:r>
              </w:p>
              <w:p w14:paraId="7F93E1A0" w14:textId="77777777" w:rsidR="00DF6A5D" w:rsidRPr="0083174D" w:rsidRDefault="00DF6A5D" w:rsidP="00FC1907">
                <w:pPr>
                  <w:pStyle w:val="Datenzelle"/>
                  <w:rPr>
                    <w:lang w:val="en-US"/>
                  </w:rPr>
                </w:pPr>
                <w:r w:rsidRPr="0083174D">
                  <w:rPr>
                    <w:lang w:val="en-US"/>
                  </w:rPr>
                  <w:t>fval &lt;- z/n</w:t>
                </w:r>
              </w:p>
              <w:p w14:paraId="6743B078" w14:textId="77777777" w:rsidR="00DF6A5D" w:rsidRPr="0083174D" w:rsidRDefault="00DF6A5D" w:rsidP="00FC1907">
                <w:pPr>
                  <w:pStyle w:val="Datenzelle"/>
                  <w:rPr>
                    <w:lang w:val="en-US"/>
                  </w:rPr>
                </w:pPr>
                <w:r w:rsidRPr="0083174D">
                  <w:rPr>
                    <w:lang w:val="en-US"/>
                  </w:rPr>
                  <w:t>return(fval)</w:t>
                </w:r>
              </w:p>
              <w:p w14:paraId="2AD5DF0F" w14:textId="77777777" w:rsidR="00DF6A5D" w:rsidRDefault="00DF6A5D" w:rsidP="00FC1907">
                <w:pPr>
                  <w:pStyle w:val="Datenzelle"/>
                </w:pPr>
                <w:r>
                  <w:t>}</w:t>
                </w:r>
              </w:p>
            </w:tc>
          </w:tr>
          <w:tr w:rsidR="00DF6A5D" w14:paraId="33678E35" w14:textId="77777777" w:rsidTr="005F465C">
            <w:tc>
              <w:tcPr>
                <w:tcW w:w="2977" w:type="dxa"/>
              </w:tcPr>
              <w:p w14:paraId="1551FAA3" w14:textId="77777777" w:rsidR="00DF6A5D" w:rsidRDefault="00DF6A5D" w:rsidP="00FC1907">
                <w:pPr>
                  <w:pStyle w:val="HeaderEbene10"/>
                </w:pPr>
                <w:r>
                  <w:t>Ausgabe Konsole</w:t>
                </w:r>
              </w:p>
            </w:tc>
            <w:tc>
              <w:tcPr>
                <w:tcW w:w="6203" w:type="dxa"/>
              </w:tcPr>
              <w:p w14:paraId="0508F41E" w14:textId="77777777" w:rsidR="00DF6A5D" w:rsidRDefault="00DF6A5D" w:rsidP="00FC1907">
                <w:pPr>
                  <w:pStyle w:val="Datenzelle"/>
                  <w:rPr>
                    <w:lang w:val="en-US"/>
                  </w:rPr>
                </w:pPr>
                <w:r>
                  <w:rPr>
                    <w:lang w:val="en-US"/>
                  </w:rPr>
                  <w:t>&gt; fun &lt;- function(j){</w:t>
                </w:r>
              </w:p>
              <w:p w14:paraId="4389DF84" w14:textId="77777777" w:rsidR="00DF6A5D" w:rsidRDefault="00DF6A5D" w:rsidP="00FC1907">
                <w:pPr>
                  <w:pStyle w:val="Datenzelle"/>
                  <w:rPr>
                    <w:lang w:val="en-US"/>
                  </w:rPr>
                </w:pPr>
                <w:r>
                  <w:rPr>
                    <w:lang w:val="en-US"/>
                  </w:rPr>
                  <w:t>+ z &lt;- (-1)^j</w:t>
                </w:r>
              </w:p>
              <w:p w14:paraId="1B50A2C6" w14:textId="77777777" w:rsidR="00DF6A5D" w:rsidRDefault="00DF6A5D" w:rsidP="00FC1907">
                <w:pPr>
                  <w:pStyle w:val="Datenzelle"/>
                  <w:rPr>
                    <w:lang w:val="en-US"/>
                  </w:rPr>
                </w:pPr>
                <w:r>
                  <w:rPr>
                    <w:lang w:val="en-US"/>
                  </w:rPr>
                  <w:t>+ n &lt;- (j+1)*(j+3)</w:t>
                </w:r>
              </w:p>
              <w:p w14:paraId="7F8134E8" w14:textId="77777777" w:rsidR="00DF6A5D" w:rsidRDefault="00DF6A5D" w:rsidP="00FC1907">
                <w:pPr>
                  <w:pStyle w:val="Datenzelle"/>
                  <w:rPr>
                    <w:lang w:val="en-US"/>
                  </w:rPr>
                </w:pPr>
                <w:r>
                  <w:rPr>
                    <w:lang w:val="en-US"/>
                  </w:rPr>
                  <w:t>+ fval &lt;- z/n</w:t>
                </w:r>
              </w:p>
              <w:p w14:paraId="1AD7A437" w14:textId="77777777" w:rsidR="00DF6A5D" w:rsidRDefault="00DF6A5D" w:rsidP="00FC1907">
                <w:pPr>
                  <w:pStyle w:val="Datenzelle"/>
                  <w:rPr>
                    <w:lang w:val="en-US"/>
                  </w:rPr>
                </w:pPr>
                <w:r>
                  <w:rPr>
                    <w:lang w:val="en-US"/>
                  </w:rPr>
                  <w:t>+ return(fval)</w:t>
                </w:r>
              </w:p>
              <w:p w14:paraId="5DC3963D" w14:textId="77777777" w:rsidR="00DF6A5D" w:rsidRDefault="00DF6A5D" w:rsidP="00FC1907">
                <w:pPr>
                  <w:pStyle w:val="Datenzelle"/>
                </w:pPr>
                <w:r>
                  <w:t>+ }</w:t>
                </w:r>
              </w:p>
            </w:tc>
          </w:tr>
        </w:tbl>
      </w:sdtContent>
    </w:sdt>
    <w:p w14:paraId="26C75E3F" w14:textId="77777777" w:rsidR="00DF6A5D" w:rsidRDefault="00DF6A5D" w:rsidP="00DF6A5D">
      <w:pPr>
        <w:pStyle w:val="berschrift3"/>
        <w:spacing w:before="240"/>
      </w:pPr>
      <w:r>
        <w:t>Sprechtext</w:t>
      </w:r>
    </w:p>
    <w:p w14:paraId="49776C4E" w14:textId="77777777" w:rsidR="00DF6A5D" w:rsidRDefault="00DF6A5D" w:rsidP="00DF6A5D">
      <w:r>
        <w:t>Um dieses noch einmal weitergehend zu illustrieren, würde ich abschließend jetzt noch das zweite Illustrationsbeispiel von der Folie 8 verwenden. Im zweiten Illustrationsbeispiel hatten wir eine Summe von j=0 bis j=2 gebildet für den Quotienten -1 hoch j geteilt durch j+1 mal j+3. Um diese komplexeren Terme in einem Vektorobjekt darzustellen, bietet sich nun an, dass wir für die Erstellung dieser einzelnen Summanden eine Funktion schreiben, welche für einen gegebenen Wert von j den jeweiligen Summanden ausgibt. In R nutzen wir hierfür den Befehl function, welchen Sie bereits in Kapitel E.2 kennengelernt haben. Entsprechend würden wir hier ein function-Objekt erstellen, das ich hier einfach "fun" nennen würde, kurz für function. Ich tippe also zuerst "fun Zuweisungspfeil &lt;-", dann "function" Klammer auf, gefolgt von j, dem Index, für den dann diese function erzeugt werden soll, gefolgt von der Klammer zu, wenn das nicht automatisch passiert ist, gefolgt von geschweiften Klammern. Und in diese geschweiften Klammern würde ich nun jene auszuführende Funktion eintragen für eine gegebene Variable j. Um das Ganze möglichst übersichtlich zu gestalten, würde ich zuerst den Zähler definieren, welche ich in dem Objekt klein z hinterlege, also klein "z Zuweisungspfeil &lt;-", und dann "(-1) hoch j". Anschließend definiere ich den Nenner, welchen ich in dem Objekt klein n hinterlege. Das heißt, klein "n Zuweisungspfeil &lt;-" würde ich eintippen in eine neue Zeile. Dann würde ich schreiben "(j+1) mal * (j+3)", das heißt das Produkt aus j+1 und j+3 Klammer zu. Und abschließend oder als dritten Schritt würde ich dann den Funktionswert, dort ein Objekt erzeugen, welchen ich fval für function value reinschreiben. Also "fval Zuweisungspfeil &lt;-" und dann "z geteilt durch / n", also das, was im Zähler ist, geteilt durch das, was im Nenner ist. Was mich nun interessiert, was ich durch die Funktion ausgegeben haben möchte, ist letzten Endes dieser Funktionswert. Das heißt, ich schreibe am Ende meiner Funktion noch, dass ich aus dieser Funktion nur das Objekt, den Wert, der in fval hinterlegt ist, dass ich den ausgegeben haben möchte über den Befehl return(fval). Diese Funktion, welche wir jetzt hier hinterlegt haben, berechnet mir letzten Endes den Summanden für ein beliebiges j, für den Ausdruck, den wir hier eben in diesem Beispiel auf Folie 8 hatten.</w:t>
      </w:r>
    </w:p>
    <w:p w14:paraId="0582C8E0" w14:textId="77777777" w:rsidR="00DF6A5D" w:rsidRDefault="00DF6A5D" w:rsidP="00DF6A5D">
      <w:pPr>
        <w:pStyle w:val="berschrift2"/>
      </w:pPr>
      <w:r>
        <w:t>Der sum()-Befehl in Verbindung mit einer function/Funktion</w:t>
      </w:r>
    </w:p>
    <w:p w14:paraId="0560F95E" w14:textId="77777777" w:rsidR="00DF6A5D" w:rsidRDefault="00DF6A5D" w:rsidP="00DF6A5D">
      <w:pPr>
        <w:pStyle w:val="berschrift3"/>
      </w:pPr>
      <w:r>
        <w:t>Text in R</w:t>
      </w:r>
    </w:p>
    <w:sdt>
      <w:sdtPr>
        <w:alias w:val="axesPDF - Tabelle"/>
        <w:tag w:val="axesPDF:ID:Table:7f7dc8d7-9b80-4ec9-a095-bb9db6d72c13"/>
        <w:id w:val="1087423497"/>
        <w:placeholder>
          <w:docPart w:val="DDBFA172D5F44E50BC27E636256329E0"/>
        </w:placeholder>
      </w:sdtPr>
      <w:sdtEndPr>
        <w:rPr>
          <w:lang w:val="en-US"/>
        </w:rPr>
      </w:sdtEndPr>
      <w:sdtContent>
        <w:tbl>
          <w:tblPr>
            <w:tblStyle w:val="Tabellenraster"/>
            <w:tblW w:w="0" w:type="auto"/>
            <w:tblLook w:val="04A0" w:firstRow="1" w:lastRow="0" w:firstColumn="1" w:lastColumn="0" w:noHBand="0" w:noVBand="1"/>
          </w:tblPr>
          <w:tblGrid>
            <w:gridCol w:w="2945"/>
            <w:gridCol w:w="6117"/>
          </w:tblGrid>
          <w:tr w:rsidR="00DF6A5D" w14:paraId="4EEDE14C" w14:textId="77777777" w:rsidTr="005F465C">
            <w:tc>
              <w:tcPr>
                <w:tcW w:w="2977" w:type="dxa"/>
              </w:tcPr>
              <w:p w14:paraId="744B4344" w14:textId="77777777" w:rsidR="00DF6A5D" w:rsidRDefault="00DF6A5D" w:rsidP="00FC1907">
                <w:pPr>
                  <w:pStyle w:val="HeaderEbene10"/>
                </w:pPr>
                <w:r>
                  <w:t>Scriptfenster</w:t>
                </w:r>
              </w:p>
            </w:tc>
            <w:tc>
              <w:tcPr>
                <w:tcW w:w="6203" w:type="dxa"/>
              </w:tcPr>
              <w:p w14:paraId="066089C8" w14:textId="77777777" w:rsidR="00DF6A5D" w:rsidRDefault="00DF6A5D" w:rsidP="00FC1907">
                <w:pPr>
                  <w:pStyle w:val="Datenzelle"/>
                </w:pPr>
                <w:r>
                  <w:t>Summanden &lt;- fun(0:2)</w:t>
                </w:r>
              </w:p>
              <w:p w14:paraId="40927DB8" w14:textId="77777777" w:rsidR="00DF6A5D" w:rsidRDefault="00DF6A5D" w:rsidP="00FC1907">
                <w:pPr>
                  <w:pStyle w:val="Datenzelle"/>
                </w:pPr>
                <w:r>
                  <w:t>sum(Summanden)</w:t>
                </w:r>
              </w:p>
            </w:tc>
          </w:tr>
          <w:tr w:rsidR="00DF6A5D" w14:paraId="1A53E584" w14:textId="77777777" w:rsidTr="005F465C">
            <w:tc>
              <w:tcPr>
                <w:tcW w:w="2977" w:type="dxa"/>
              </w:tcPr>
              <w:p w14:paraId="16E8F834" w14:textId="77777777" w:rsidR="00DF6A5D" w:rsidRDefault="00DF6A5D" w:rsidP="00FC1907">
                <w:pPr>
                  <w:pStyle w:val="HeaderEbene10"/>
                </w:pPr>
                <w:r>
                  <w:lastRenderedPageBreak/>
                  <w:t>Ausgabe Konsole</w:t>
                </w:r>
              </w:p>
            </w:tc>
            <w:tc>
              <w:tcPr>
                <w:tcW w:w="6203" w:type="dxa"/>
              </w:tcPr>
              <w:p w14:paraId="0286A355" w14:textId="77777777" w:rsidR="00DF6A5D" w:rsidRDefault="00DF6A5D" w:rsidP="00FC1907">
                <w:pPr>
                  <w:pStyle w:val="Datenzelle"/>
                  <w:rPr>
                    <w:lang w:val="en-US"/>
                  </w:rPr>
                </w:pPr>
                <w:r>
                  <w:rPr>
                    <w:lang w:val="en-US"/>
                  </w:rPr>
                  <w:t>&gt; Summanden &lt;- fun(0:2)</w:t>
                </w:r>
              </w:p>
              <w:p w14:paraId="0234AF73" w14:textId="77777777" w:rsidR="00DF6A5D" w:rsidRDefault="00DF6A5D" w:rsidP="00FC1907">
                <w:pPr>
                  <w:pStyle w:val="Datenzelle"/>
                  <w:rPr>
                    <w:lang w:val="en-US"/>
                  </w:rPr>
                </w:pPr>
                <w:r>
                  <w:rPr>
                    <w:lang w:val="en-US"/>
                  </w:rPr>
                  <w:t>&gt; sum(Summanden)</w:t>
                </w:r>
              </w:p>
              <w:p w14:paraId="3A3B91C4" w14:textId="77777777" w:rsidR="00DF6A5D" w:rsidRDefault="00DF6A5D" w:rsidP="00FC1907">
                <w:pPr>
                  <w:pStyle w:val="Datenzelle"/>
                  <w:rPr>
                    <w:lang w:val="en-US"/>
                  </w:rPr>
                </w:pPr>
                <w:r>
                  <w:rPr>
                    <w:lang w:val="en-US"/>
                  </w:rPr>
                  <w:t>[1] 0.275</w:t>
                </w:r>
              </w:p>
            </w:tc>
          </w:tr>
        </w:tbl>
      </w:sdtContent>
    </w:sdt>
    <w:p w14:paraId="1F98B892" w14:textId="77777777" w:rsidR="00DF6A5D" w:rsidRDefault="00DF6A5D" w:rsidP="00DF6A5D">
      <w:pPr>
        <w:pStyle w:val="berschrift3"/>
        <w:spacing w:before="240"/>
      </w:pPr>
      <w:r>
        <w:t>Sprechtext</w:t>
      </w:r>
    </w:p>
    <w:p w14:paraId="40ED74AF" w14:textId="77777777" w:rsidR="00DF6A5D" w:rsidRDefault="00DF6A5D" w:rsidP="00DF6A5D">
      <w:r>
        <w:t>Das heißt, mit dieser Funktion kann ich nun für die Werte von j=0 bis j=2 die Summanden erstellen, indem ich einfach eingebe "fun(0:2)", für eben die ganzen Zahlen von 0 bis 2. Das heißt, ich kann bspw. das Objekt Summanden erstellen, wo dann eben diese Summanden drin sind. Also schreibe einfach "Summanden Zuweisungspfeil &lt;-" und würde dann eben dieses "fun(0:2)" diesen Summanden zuweisen. In dem Objekt Summanden, davor - also, ich müsste dann erst die Funktion ausführen, damit die auch in R hinterlegt ist. Wir sehen dann hier oben rechts, dass dort jetzt eine function hinterlegt ist, neben den einzelnen Objekten, die wir hier haben, i, iquadriert, Objekt 1 bis 5, und dann haben wir hier jetzt oben rechts, in dem Environment sehen wir, dass wir die function hinterlegt haben, indem wir sie ausgeführt haben. Wenn ich dann diese function hinterlegt habe, kann ich sie dann auch letztlich ausführen und habe nun eben ein Objekt Summanden, in welchem eben die einzelnen Summanden, die ich dort habe, numerisch hinterlegt sind. Und zum Schluss möchte ich jetzt, das interessiert mich, über diese Summanden aufaddieren, das heißt, ich möchte die Summe bilden. Dort würden wir wieder den sum() Befehl nutzen, das heißt, ich würde tippen "sum(Summanden)" und würde dies dann letzten Endes ausführen und würde eben als Resultat die Summe von 0,275 erhalten, welche dann natürlich in Dezimalschreibweise, oder R gibt grundsätzlich die Antworten in Dezimalschreibweise nicht als Bruch raus, und das entspricht letzten Endes der Berechnung unseres Aufgabenbeispiels auf Folie 8. Damit bin ich am Ende des Lehrvideos und bedanke mich für die Aufmerksamkeit.</w:t>
      </w:r>
    </w:p>
    <w:p w14:paraId="70A22787" w14:textId="77777777" w:rsidR="00DF6A5D" w:rsidRDefault="00DF6A5D" w:rsidP="00DF6A5D">
      <w:pPr>
        <w:pStyle w:val="berschrift1"/>
      </w:pPr>
      <w:bookmarkStart w:id="25" w:name="_Toc176960983"/>
      <w:bookmarkEnd w:id="17"/>
      <w:r>
        <w:t>Folie 11 – Vielen Dank für die Aufmerksamkeit</w:t>
      </w:r>
      <w:bookmarkEnd w:id="25"/>
    </w:p>
    <w:p w14:paraId="17D34A99" w14:textId="77777777" w:rsidR="00DF6A5D" w:rsidRDefault="00DF6A5D" w:rsidP="00DF6A5D">
      <w:pPr>
        <w:pStyle w:val="berschrift20"/>
      </w:pPr>
      <w:r>
        <w:t>Folientext</w:t>
      </w:r>
    </w:p>
    <w:p w14:paraId="1FE1A06F" w14:textId="77777777" w:rsidR="00DF6A5D" w:rsidRDefault="00DF6A5D" w:rsidP="00DF6A5D">
      <w:pPr>
        <w:spacing w:after="0"/>
      </w:pPr>
      <w:r>
        <w:t>Inhalt und Gestaltung</w:t>
      </w:r>
    </w:p>
    <w:p w14:paraId="2DD4756D" w14:textId="77777777" w:rsidR="00DF6A5D" w:rsidRDefault="00DF6A5D" w:rsidP="00DF6A5D">
      <w:pPr>
        <w:pStyle w:val="Listenabsatz"/>
        <w:numPr>
          <w:ilvl w:val="0"/>
          <w:numId w:val="12"/>
        </w:numPr>
      </w:pPr>
      <w:r>
        <w:t>Dr. Alexander Silbersdorff</w:t>
      </w:r>
    </w:p>
    <w:p w14:paraId="4AA9ABCA" w14:textId="77777777" w:rsidR="00DF6A5D" w:rsidRDefault="00DF6A5D" w:rsidP="00DF6A5D">
      <w:pPr>
        <w:spacing w:after="0"/>
      </w:pPr>
      <w:r>
        <w:t>Barrierefreiheit und Gestaltung</w:t>
      </w:r>
    </w:p>
    <w:p w14:paraId="6A305260" w14:textId="77777777" w:rsidR="00DF6A5D" w:rsidRDefault="00DF6A5D" w:rsidP="00DF6A5D">
      <w:pPr>
        <w:pStyle w:val="Listenabsatz"/>
        <w:numPr>
          <w:ilvl w:val="0"/>
          <w:numId w:val="12"/>
        </w:numPr>
      </w:pPr>
      <w:r>
        <w:t>BaLLviHo: Dr. Nina-Kristin Meister, Katrin Lux, Thomas Finkbeiner, Kristina Schneider, Lea Dammann, Julia Berginski</w:t>
      </w:r>
    </w:p>
    <w:p w14:paraId="5AD51F97" w14:textId="77777777" w:rsidR="00DF6A5D" w:rsidRDefault="00DF6A5D" w:rsidP="00DF6A5D">
      <w:pPr>
        <w:spacing w:after="0"/>
      </w:pPr>
      <w:r>
        <w:t>Unterstützung</w:t>
      </w:r>
    </w:p>
    <w:p w14:paraId="3D29C137" w14:textId="77777777" w:rsidR="00DF6A5D" w:rsidRDefault="00DF6A5D" w:rsidP="00DF6A5D">
      <w:pPr>
        <w:pStyle w:val="Listenabsatz"/>
        <w:numPr>
          <w:ilvl w:val="0"/>
          <w:numId w:val="12"/>
        </w:numPr>
        <w:rPr>
          <w:lang w:val="en-US"/>
        </w:rPr>
      </w:pPr>
      <w:r>
        <w:rPr>
          <w:lang w:val="en-US"/>
        </w:rPr>
        <w:t>Sina Ike, Miriam Panni</w:t>
      </w:r>
    </w:p>
    <w:p w14:paraId="05E64143" w14:textId="77777777" w:rsidR="00DF6A5D" w:rsidRDefault="00DF6A5D" w:rsidP="00DF6A5D">
      <w:pPr>
        <w:spacing w:after="0"/>
      </w:pPr>
      <w:r>
        <w:t>Abbildungen grafischer Logos</w:t>
      </w:r>
    </w:p>
    <w:p w14:paraId="6D62587E" w14:textId="77777777" w:rsidR="00DF6A5D" w:rsidRDefault="00DF6A5D" w:rsidP="00DF6A5D">
      <w:pPr>
        <w:pStyle w:val="Listenabsatz"/>
        <w:numPr>
          <w:ilvl w:val="0"/>
          <w:numId w:val="12"/>
        </w:numPr>
      </w:pPr>
      <w:r>
        <w:rPr>
          <w:lang w:val="en-US"/>
        </w:rPr>
        <w:t>Sign Lab</w:t>
      </w:r>
      <w:r>
        <w:t xml:space="preserve"> Göttingen</w:t>
      </w:r>
    </w:p>
    <w:p w14:paraId="70E9B99B" w14:textId="77777777" w:rsidR="00DF6A5D" w:rsidRDefault="00DF6A5D" w:rsidP="00DF6A5D">
      <w:pPr>
        <w:pStyle w:val="Listenabsatz"/>
        <w:numPr>
          <w:ilvl w:val="0"/>
          <w:numId w:val="12"/>
        </w:numPr>
      </w:pPr>
      <w:r>
        <w:t>Zentrum für Statistik Göttingen</w:t>
      </w:r>
    </w:p>
    <w:p w14:paraId="5182556F" w14:textId="77777777" w:rsidR="00DF6A5D" w:rsidRDefault="00DF6A5D" w:rsidP="00DF6A5D">
      <w:pPr>
        <w:pStyle w:val="Listenabsatz"/>
        <w:numPr>
          <w:ilvl w:val="0"/>
          <w:numId w:val="12"/>
        </w:numPr>
        <w:rPr>
          <w:lang w:val="en-US"/>
        </w:rPr>
      </w:pPr>
      <w:r>
        <w:rPr>
          <w:lang w:val="en-US"/>
        </w:rPr>
        <w:t>Campus-Institut Data Science Göttingen</w:t>
      </w:r>
    </w:p>
    <w:p w14:paraId="10147358" w14:textId="77777777" w:rsidR="00DF6A5D" w:rsidRDefault="00DF6A5D" w:rsidP="00DF6A5D">
      <w:pPr>
        <w:pStyle w:val="Listenabsatz"/>
        <w:numPr>
          <w:ilvl w:val="0"/>
          <w:numId w:val="12"/>
        </w:numPr>
        <w:rPr>
          <w:lang w:val="en-US"/>
        </w:rPr>
      </w:pPr>
      <w:r>
        <w:rPr>
          <w:lang w:val="en-US"/>
        </w:rPr>
        <w:t>Twillo</w:t>
      </w:r>
    </w:p>
    <w:p w14:paraId="7B99BFA5" w14:textId="77777777" w:rsidR="00DF6A5D" w:rsidRDefault="00DF6A5D" w:rsidP="00DF6A5D">
      <w:pPr>
        <w:pStyle w:val="Listenabsatz"/>
        <w:numPr>
          <w:ilvl w:val="0"/>
          <w:numId w:val="12"/>
        </w:numPr>
        <w:rPr>
          <w:lang w:val="en-US"/>
        </w:rPr>
      </w:pPr>
      <w:r>
        <w:t>Yomma</w:t>
      </w:r>
    </w:p>
    <w:p w14:paraId="545A247C" w14:textId="77777777" w:rsidR="00DF6A5D" w:rsidRDefault="00DF6A5D" w:rsidP="00DF6A5D">
      <w:pPr>
        <w:pStyle w:val="Listenabsatz"/>
        <w:numPr>
          <w:ilvl w:val="0"/>
          <w:numId w:val="12"/>
        </w:numPr>
        <w:rPr>
          <w:lang w:val="en-US"/>
        </w:rPr>
      </w:pPr>
      <w:r>
        <w:t>Georg-August-Universität Göttingen</w:t>
      </w:r>
    </w:p>
    <w:p w14:paraId="21369984" w14:textId="77777777" w:rsidR="00DF6A5D" w:rsidRDefault="00DF6A5D" w:rsidP="00DF6A5D">
      <w:pPr>
        <w:spacing w:after="0"/>
      </w:pPr>
      <w:r>
        <w:t>Angabe CC-Lizenz</w:t>
      </w:r>
    </w:p>
    <w:p w14:paraId="46AC2915" w14:textId="77777777" w:rsidR="00DF6A5D" w:rsidRDefault="00DF6A5D" w:rsidP="00DF6A5D">
      <w:pPr>
        <w:pStyle w:val="Listenabsatz"/>
        <w:numPr>
          <w:ilvl w:val="0"/>
          <w:numId w:val="13"/>
        </w:numPr>
      </w:pPr>
      <w:r>
        <w:t>Folien und Videos sind unter CC BY (4.0) lizensiert - sofern nicht anderweitig angegeben.</w:t>
      </w:r>
    </w:p>
    <w:p w14:paraId="115C3FDE" w14:textId="02C1C1CB" w:rsidR="008E0FCA" w:rsidRPr="00DF6A5D" w:rsidRDefault="008E0FCA" w:rsidP="00DF6A5D"/>
    <w:sectPr w:rsidR="008E0FCA" w:rsidRPr="00DF6A5D" w:rsidSect="00F80EAC">
      <w:footerReference w:type="defaul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43B1" w14:textId="77777777" w:rsidR="00EB7EED" w:rsidRDefault="00EB7EED" w:rsidP="000077A9">
      <w:pPr>
        <w:spacing w:after="0" w:line="240" w:lineRule="auto"/>
      </w:pPr>
      <w:r>
        <w:separator/>
      </w:r>
    </w:p>
  </w:endnote>
  <w:endnote w:type="continuationSeparator" w:id="0">
    <w:p w14:paraId="2D7F802A" w14:textId="77777777" w:rsidR="00EB7EED" w:rsidRDefault="00EB7EED" w:rsidP="0000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19389"/>
      <w:docPartObj>
        <w:docPartGallery w:val="Page Numbers (Bottom of Page)"/>
        <w:docPartUnique/>
      </w:docPartObj>
    </w:sdtPr>
    <w:sdtEndPr/>
    <w:sdtContent>
      <w:p w14:paraId="7B52B0E7" w14:textId="3E297BF0" w:rsidR="00A229DC" w:rsidRDefault="00A229DC">
        <w:pPr>
          <w:pStyle w:val="Fuzeile"/>
          <w:jc w:val="right"/>
        </w:pPr>
        <w:r>
          <w:fldChar w:fldCharType="begin"/>
        </w:r>
        <w:r>
          <w:instrText>PAGE   \* MERGEFORMAT</w:instrText>
        </w:r>
        <w:r>
          <w:fldChar w:fldCharType="separate"/>
        </w:r>
        <w:r>
          <w:t>2</w:t>
        </w:r>
        <w:r>
          <w:fldChar w:fldCharType="end"/>
        </w:r>
      </w:p>
    </w:sdtContent>
  </w:sdt>
  <w:p w14:paraId="0C05774C" w14:textId="6DC3604F" w:rsidR="00F80EAC" w:rsidRPr="00F80EAC" w:rsidRDefault="00F80EAC" w:rsidP="00F80EAC">
    <w:pPr>
      <w:pStyle w:val="Fuzeile"/>
      <w:jc w:val="center"/>
      <w:rPr>
        <w:rStyle w:val="IntensiverVerwe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C7259" w14:textId="77777777" w:rsidR="00EB7EED" w:rsidRDefault="00EB7EED" w:rsidP="000077A9">
      <w:pPr>
        <w:spacing w:after="0" w:line="240" w:lineRule="auto"/>
      </w:pPr>
      <w:r>
        <w:separator/>
      </w:r>
    </w:p>
  </w:footnote>
  <w:footnote w:type="continuationSeparator" w:id="0">
    <w:p w14:paraId="45AAECBA" w14:textId="77777777" w:rsidR="00EB7EED" w:rsidRDefault="00EB7EED" w:rsidP="00007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3C7"/>
    <w:multiLevelType w:val="multilevel"/>
    <w:tmpl w:val="A6F0CEDC"/>
    <w:lvl w:ilvl="0">
      <w:start w:val="1"/>
      <w:numFmt w:val="decimal"/>
      <w:lvlText w:val="%1."/>
      <w:lvlJc w:val="left"/>
      <w:pPr>
        <w:ind w:left="720" w:hanging="720"/>
      </w:pPr>
      <w:rPr>
        <w:rFonts w:hint="default"/>
      </w:rPr>
    </w:lvl>
    <w:lvl w:ilvl="1">
      <w:start w:val="1"/>
      <w:numFmt w:val="decimal"/>
      <w:pStyle w:val="berschrift2"/>
      <w:lvlText w:val="%1.%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2937150"/>
    <w:multiLevelType w:val="hybridMultilevel"/>
    <w:tmpl w:val="97D8E69C"/>
    <w:lvl w:ilvl="0" w:tplc="8F262606">
      <w:start w:val="1"/>
      <w:numFmt w:val="bullet"/>
      <w:lvlText w:val="·"/>
      <w:lvlJc w:val="left"/>
      <w:pPr>
        <w:ind w:left="709" w:hanging="360"/>
      </w:pPr>
      <w:rPr>
        <w:rFonts w:ascii="Symbol" w:eastAsia="Symbol" w:hAnsi="Symbol" w:cs="Symbol" w:hint="default"/>
      </w:rPr>
    </w:lvl>
    <w:lvl w:ilvl="1" w:tplc="422E49CA">
      <w:start w:val="1"/>
      <w:numFmt w:val="bullet"/>
      <w:lvlText w:val="o"/>
      <w:lvlJc w:val="left"/>
      <w:pPr>
        <w:ind w:left="1440" w:hanging="360"/>
      </w:pPr>
      <w:rPr>
        <w:rFonts w:ascii="Courier New" w:eastAsia="Courier New" w:hAnsi="Courier New" w:cs="Courier New" w:hint="default"/>
      </w:rPr>
    </w:lvl>
    <w:lvl w:ilvl="2" w:tplc="1D161DE8">
      <w:start w:val="1"/>
      <w:numFmt w:val="bullet"/>
      <w:lvlText w:val="§"/>
      <w:lvlJc w:val="left"/>
      <w:pPr>
        <w:ind w:left="2160" w:hanging="360"/>
      </w:pPr>
      <w:rPr>
        <w:rFonts w:ascii="Wingdings" w:eastAsia="Wingdings" w:hAnsi="Wingdings" w:cs="Wingdings" w:hint="default"/>
      </w:rPr>
    </w:lvl>
    <w:lvl w:ilvl="3" w:tplc="9266DBE0">
      <w:start w:val="1"/>
      <w:numFmt w:val="bullet"/>
      <w:lvlText w:val="·"/>
      <w:lvlJc w:val="left"/>
      <w:pPr>
        <w:ind w:left="2880" w:hanging="360"/>
      </w:pPr>
      <w:rPr>
        <w:rFonts w:ascii="Symbol" w:eastAsia="Symbol" w:hAnsi="Symbol" w:cs="Symbol" w:hint="default"/>
      </w:rPr>
    </w:lvl>
    <w:lvl w:ilvl="4" w:tplc="A4443638">
      <w:start w:val="1"/>
      <w:numFmt w:val="bullet"/>
      <w:lvlText w:val="o"/>
      <w:lvlJc w:val="left"/>
      <w:pPr>
        <w:ind w:left="3600" w:hanging="360"/>
      </w:pPr>
      <w:rPr>
        <w:rFonts w:ascii="Courier New" w:eastAsia="Courier New" w:hAnsi="Courier New" w:cs="Courier New" w:hint="default"/>
      </w:rPr>
    </w:lvl>
    <w:lvl w:ilvl="5" w:tplc="7EB45C22">
      <w:start w:val="1"/>
      <w:numFmt w:val="bullet"/>
      <w:lvlText w:val="§"/>
      <w:lvlJc w:val="left"/>
      <w:pPr>
        <w:ind w:left="4320" w:hanging="360"/>
      </w:pPr>
      <w:rPr>
        <w:rFonts w:ascii="Wingdings" w:eastAsia="Wingdings" w:hAnsi="Wingdings" w:cs="Wingdings" w:hint="default"/>
      </w:rPr>
    </w:lvl>
    <w:lvl w:ilvl="6" w:tplc="E4DED778">
      <w:start w:val="1"/>
      <w:numFmt w:val="bullet"/>
      <w:lvlText w:val="·"/>
      <w:lvlJc w:val="left"/>
      <w:pPr>
        <w:ind w:left="5040" w:hanging="360"/>
      </w:pPr>
      <w:rPr>
        <w:rFonts w:ascii="Symbol" w:eastAsia="Symbol" w:hAnsi="Symbol" w:cs="Symbol" w:hint="default"/>
      </w:rPr>
    </w:lvl>
    <w:lvl w:ilvl="7" w:tplc="9828B928">
      <w:start w:val="1"/>
      <w:numFmt w:val="bullet"/>
      <w:lvlText w:val="o"/>
      <w:lvlJc w:val="left"/>
      <w:pPr>
        <w:ind w:left="5760" w:hanging="360"/>
      </w:pPr>
      <w:rPr>
        <w:rFonts w:ascii="Courier New" w:eastAsia="Courier New" w:hAnsi="Courier New" w:cs="Courier New" w:hint="default"/>
      </w:rPr>
    </w:lvl>
    <w:lvl w:ilvl="8" w:tplc="B6926F4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686607A"/>
    <w:multiLevelType w:val="hybridMultilevel"/>
    <w:tmpl w:val="05A85B1C"/>
    <w:lvl w:ilvl="0" w:tplc="D2B8816A">
      <w:start w:val="1"/>
      <w:numFmt w:val="bullet"/>
      <w:lvlText w:val="·"/>
      <w:lvlJc w:val="left"/>
      <w:pPr>
        <w:ind w:left="709" w:hanging="360"/>
      </w:pPr>
      <w:rPr>
        <w:rFonts w:ascii="Symbol" w:eastAsia="Symbol" w:hAnsi="Symbol" w:cs="Symbol" w:hint="default"/>
      </w:rPr>
    </w:lvl>
    <w:lvl w:ilvl="1" w:tplc="6444F828">
      <w:start w:val="1"/>
      <w:numFmt w:val="bullet"/>
      <w:lvlText w:val="o"/>
      <w:lvlJc w:val="left"/>
      <w:pPr>
        <w:ind w:left="1440" w:hanging="360"/>
      </w:pPr>
      <w:rPr>
        <w:rFonts w:ascii="Courier New" w:eastAsia="Courier New" w:hAnsi="Courier New" w:cs="Courier New" w:hint="default"/>
      </w:rPr>
    </w:lvl>
    <w:lvl w:ilvl="2" w:tplc="A1C81B76">
      <w:start w:val="1"/>
      <w:numFmt w:val="bullet"/>
      <w:lvlText w:val="§"/>
      <w:lvlJc w:val="left"/>
      <w:pPr>
        <w:ind w:left="2160" w:hanging="360"/>
      </w:pPr>
      <w:rPr>
        <w:rFonts w:ascii="Wingdings" w:eastAsia="Wingdings" w:hAnsi="Wingdings" w:cs="Wingdings" w:hint="default"/>
      </w:rPr>
    </w:lvl>
    <w:lvl w:ilvl="3" w:tplc="088EACF4">
      <w:start w:val="1"/>
      <w:numFmt w:val="bullet"/>
      <w:lvlText w:val="·"/>
      <w:lvlJc w:val="left"/>
      <w:pPr>
        <w:ind w:left="2880" w:hanging="360"/>
      </w:pPr>
      <w:rPr>
        <w:rFonts w:ascii="Symbol" w:eastAsia="Symbol" w:hAnsi="Symbol" w:cs="Symbol" w:hint="default"/>
      </w:rPr>
    </w:lvl>
    <w:lvl w:ilvl="4" w:tplc="7ED65928">
      <w:start w:val="1"/>
      <w:numFmt w:val="bullet"/>
      <w:lvlText w:val="o"/>
      <w:lvlJc w:val="left"/>
      <w:pPr>
        <w:ind w:left="3600" w:hanging="360"/>
      </w:pPr>
      <w:rPr>
        <w:rFonts w:ascii="Courier New" w:eastAsia="Courier New" w:hAnsi="Courier New" w:cs="Courier New" w:hint="default"/>
      </w:rPr>
    </w:lvl>
    <w:lvl w:ilvl="5" w:tplc="AB3480DC">
      <w:start w:val="1"/>
      <w:numFmt w:val="bullet"/>
      <w:lvlText w:val="§"/>
      <w:lvlJc w:val="left"/>
      <w:pPr>
        <w:ind w:left="4320" w:hanging="360"/>
      </w:pPr>
      <w:rPr>
        <w:rFonts w:ascii="Wingdings" w:eastAsia="Wingdings" w:hAnsi="Wingdings" w:cs="Wingdings" w:hint="default"/>
      </w:rPr>
    </w:lvl>
    <w:lvl w:ilvl="6" w:tplc="1DCA1656">
      <w:start w:val="1"/>
      <w:numFmt w:val="bullet"/>
      <w:lvlText w:val="·"/>
      <w:lvlJc w:val="left"/>
      <w:pPr>
        <w:ind w:left="5040" w:hanging="360"/>
      </w:pPr>
      <w:rPr>
        <w:rFonts w:ascii="Symbol" w:eastAsia="Symbol" w:hAnsi="Symbol" w:cs="Symbol" w:hint="default"/>
      </w:rPr>
    </w:lvl>
    <w:lvl w:ilvl="7" w:tplc="3D7E5C22">
      <w:start w:val="1"/>
      <w:numFmt w:val="bullet"/>
      <w:lvlText w:val="o"/>
      <w:lvlJc w:val="left"/>
      <w:pPr>
        <w:ind w:left="5760" w:hanging="360"/>
      </w:pPr>
      <w:rPr>
        <w:rFonts w:ascii="Courier New" w:eastAsia="Courier New" w:hAnsi="Courier New" w:cs="Courier New" w:hint="default"/>
      </w:rPr>
    </w:lvl>
    <w:lvl w:ilvl="8" w:tplc="0E08CA9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6667E79"/>
    <w:multiLevelType w:val="hybridMultilevel"/>
    <w:tmpl w:val="6492CF76"/>
    <w:lvl w:ilvl="0" w:tplc="78A61C44">
      <w:start w:val="1"/>
      <w:numFmt w:val="bullet"/>
      <w:lvlText w:val=""/>
      <w:lvlJc w:val="left"/>
      <w:pPr>
        <w:ind w:left="720" w:hanging="360"/>
      </w:pPr>
      <w:rPr>
        <w:rFonts w:ascii="Symbol" w:hAnsi="Symbol" w:hint="default"/>
      </w:rPr>
    </w:lvl>
    <w:lvl w:ilvl="1" w:tplc="E53A69AE">
      <w:start w:val="1"/>
      <w:numFmt w:val="bullet"/>
      <w:lvlText w:val="o"/>
      <w:lvlJc w:val="left"/>
      <w:pPr>
        <w:ind w:left="1440" w:hanging="360"/>
      </w:pPr>
      <w:rPr>
        <w:rFonts w:ascii="Courier New" w:hAnsi="Courier New" w:cs="Courier New" w:hint="default"/>
      </w:rPr>
    </w:lvl>
    <w:lvl w:ilvl="2" w:tplc="D9FE5F02">
      <w:start w:val="1"/>
      <w:numFmt w:val="bullet"/>
      <w:lvlText w:val=""/>
      <w:lvlJc w:val="left"/>
      <w:pPr>
        <w:ind w:left="2160" w:hanging="360"/>
      </w:pPr>
      <w:rPr>
        <w:rFonts w:ascii="Wingdings" w:hAnsi="Wingdings" w:hint="default"/>
      </w:rPr>
    </w:lvl>
    <w:lvl w:ilvl="3" w:tplc="61BA8AA4">
      <w:start w:val="1"/>
      <w:numFmt w:val="bullet"/>
      <w:lvlText w:val=""/>
      <w:lvlJc w:val="left"/>
      <w:pPr>
        <w:ind w:left="2880" w:hanging="360"/>
      </w:pPr>
      <w:rPr>
        <w:rFonts w:ascii="Symbol" w:hAnsi="Symbol" w:hint="default"/>
      </w:rPr>
    </w:lvl>
    <w:lvl w:ilvl="4" w:tplc="5C849D62">
      <w:start w:val="1"/>
      <w:numFmt w:val="bullet"/>
      <w:lvlText w:val="o"/>
      <w:lvlJc w:val="left"/>
      <w:pPr>
        <w:ind w:left="3600" w:hanging="360"/>
      </w:pPr>
      <w:rPr>
        <w:rFonts w:ascii="Courier New" w:hAnsi="Courier New" w:cs="Courier New" w:hint="default"/>
      </w:rPr>
    </w:lvl>
    <w:lvl w:ilvl="5" w:tplc="212ACFF0">
      <w:start w:val="1"/>
      <w:numFmt w:val="bullet"/>
      <w:lvlText w:val=""/>
      <w:lvlJc w:val="left"/>
      <w:pPr>
        <w:ind w:left="4320" w:hanging="360"/>
      </w:pPr>
      <w:rPr>
        <w:rFonts w:ascii="Wingdings" w:hAnsi="Wingdings" w:hint="default"/>
      </w:rPr>
    </w:lvl>
    <w:lvl w:ilvl="6" w:tplc="B2ACF67A">
      <w:start w:val="1"/>
      <w:numFmt w:val="bullet"/>
      <w:lvlText w:val=""/>
      <w:lvlJc w:val="left"/>
      <w:pPr>
        <w:ind w:left="5040" w:hanging="360"/>
      </w:pPr>
      <w:rPr>
        <w:rFonts w:ascii="Symbol" w:hAnsi="Symbol" w:hint="default"/>
      </w:rPr>
    </w:lvl>
    <w:lvl w:ilvl="7" w:tplc="4B463CA4">
      <w:start w:val="1"/>
      <w:numFmt w:val="bullet"/>
      <w:lvlText w:val="o"/>
      <w:lvlJc w:val="left"/>
      <w:pPr>
        <w:ind w:left="5760" w:hanging="360"/>
      </w:pPr>
      <w:rPr>
        <w:rFonts w:ascii="Courier New" w:hAnsi="Courier New" w:cs="Courier New" w:hint="default"/>
      </w:rPr>
    </w:lvl>
    <w:lvl w:ilvl="8" w:tplc="D2EE72EE">
      <w:start w:val="1"/>
      <w:numFmt w:val="bullet"/>
      <w:lvlText w:val=""/>
      <w:lvlJc w:val="left"/>
      <w:pPr>
        <w:ind w:left="6480" w:hanging="360"/>
      </w:pPr>
      <w:rPr>
        <w:rFonts w:ascii="Wingdings" w:hAnsi="Wingdings" w:hint="default"/>
      </w:rPr>
    </w:lvl>
  </w:abstractNum>
  <w:abstractNum w:abstractNumId="4" w15:restartNumberingAfterBreak="0">
    <w:nsid w:val="39E65E40"/>
    <w:multiLevelType w:val="hybridMultilevel"/>
    <w:tmpl w:val="02105A8E"/>
    <w:lvl w:ilvl="0" w:tplc="5A4801EC">
      <w:start w:val="1"/>
      <w:numFmt w:val="bullet"/>
      <w:lvlText w:val="·"/>
      <w:lvlJc w:val="left"/>
      <w:pPr>
        <w:ind w:left="709" w:hanging="360"/>
      </w:pPr>
      <w:rPr>
        <w:rFonts w:ascii="Symbol" w:eastAsia="Symbol" w:hAnsi="Symbol" w:cs="Symbol" w:hint="default"/>
      </w:rPr>
    </w:lvl>
    <w:lvl w:ilvl="1" w:tplc="165E6F36">
      <w:start w:val="1"/>
      <w:numFmt w:val="bullet"/>
      <w:lvlText w:val="o"/>
      <w:lvlJc w:val="left"/>
      <w:pPr>
        <w:ind w:left="1440" w:hanging="360"/>
      </w:pPr>
      <w:rPr>
        <w:rFonts w:ascii="Courier New" w:eastAsia="Courier New" w:hAnsi="Courier New" w:cs="Courier New" w:hint="default"/>
      </w:rPr>
    </w:lvl>
    <w:lvl w:ilvl="2" w:tplc="D3867974">
      <w:start w:val="1"/>
      <w:numFmt w:val="bullet"/>
      <w:lvlText w:val="§"/>
      <w:lvlJc w:val="left"/>
      <w:pPr>
        <w:ind w:left="2160" w:hanging="360"/>
      </w:pPr>
      <w:rPr>
        <w:rFonts w:ascii="Wingdings" w:eastAsia="Wingdings" w:hAnsi="Wingdings" w:cs="Wingdings" w:hint="default"/>
      </w:rPr>
    </w:lvl>
    <w:lvl w:ilvl="3" w:tplc="B6881930">
      <w:start w:val="1"/>
      <w:numFmt w:val="bullet"/>
      <w:lvlText w:val="·"/>
      <w:lvlJc w:val="left"/>
      <w:pPr>
        <w:ind w:left="2880" w:hanging="360"/>
      </w:pPr>
      <w:rPr>
        <w:rFonts w:ascii="Symbol" w:eastAsia="Symbol" w:hAnsi="Symbol" w:cs="Symbol" w:hint="default"/>
      </w:rPr>
    </w:lvl>
    <w:lvl w:ilvl="4" w:tplc="982C541A">
      <w:start w:val="1"/>
      <w:numFmt w:val="bullet"/>
      <w:lvlText w:val="o"/>
      <w:lvlJc w:val="left"/>
      <w:pPr>
        <w:ind w:left="3600" w:hanging="360"/>
      </w:pPr>
      <w:rPr>
        <w:rFonts w:ascii="Courier New" w:eastAsia="Courier New" w:hAnsi="Courier New" w:cs="Courier New" w:hint="default"/>
      </w:rPr>
    </w:lvl>
    <w:lvl w:ilvl="5" w:tplc="D070FFD8">
      <w:start w:val="1"/>
      <w:numFmt w:val="bullet"/>
      <w:lvlText w:val="§"/>
      <w:lvlJc w:val="left"/>
      <w:pPr>
        <w:ind w:left="4320" w:hanging="360"/>
      </w:pPr>
      <w:rPr>
        <w:rFonts w:ascii="Wingdings" w:eastAsia="Wingdings" w:hAnsi="Wingdings" w:cs="Wingdings" w:hint="default"/>
      </w:rPr>
    </w:lvl>
    <w:lvl w:ilvl="6" w:tplc="91028D9E">
      <w:start w:val="1"/>
      <w:numFmt w:val="bullet"/>
      <w:lvlText w:val="·"/>
      <w:lvlJc w:val="left"/>
      <w:pPr>
        <w:ind w:left="5040" w:hanging="360"/>
      </w:pPr>
      <w:rPr>
        <w:rFonts w:ascii="Symbol" w:eastAsia="Symbol" w:hAnsi="Symbol" w:cs="Symbol" w:hint="default"/>
      </w:rPr>
    </w:lvl>
    <w:lvl w:ilvl="7" w:tplc="8A86980C">
      <w:start w:val="1"/>
      <w:numFmt w:val="bullet"/>
      <w:lvlText w:val="o"/>
      <w:lvlJc w:val="left"/>
      <w:pPr>
        <w:ind w:left="5760" w:hanging="360"/>
      </w:pPr>
      <w:rPr>
        <w:rFonts w:ascii="Courier New" w:eastAsia="Courier New" w:hAnsi="Courier New" w:cs="Courier New" w:hint="default"/>
      </w:rPr>
    </w:lvl>
    <w:lvl w:ilvl="8" w:tplc="8CBC874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F880D2D"/>
    <w:multiLevelType w:val="multilevel"/>
    <w:tmpl w:val="EC60A726"/>
    <w:lvl w:ilvl="0">
      <w:start w:val="1"/>
      <w:numFmt w:val="decimal"/>
      <w:pStyle w:val="Listennummer"/>
      <w:lvlText w:val="%1."/>
      <w:lvlJc w:val="left"/>
      <w:pPr>
        <w:ind w:left="284" w:hanging="284"/>
      </w:pPr>
      <w:rPr>
        <w:rFonts w:hint="default"/>
        <w:color w:val="004C72" w:themeColor="accent1" w:themeShade="BF"/>
        <w:sz w:val="22"/>
        <w:u w:color="004C72" w:themeColor="accent1" w:themeShade="BF"/>
      </w:rPr>
    </w:lvl>
    <w:lvl w:ilvl="1">
      <w:start w:val="1"/>
      <w:numFmt w:val="lowerLetter"/>
      <w:pStyle w:val="Listennummer2"/>
      <w:lvlText w:val="%2."/>
      <w:lvlJc w:val="left"/>
      <w:pPr>
        <w:ind w:left="568" w:hanging="284"/>
      </w:pPr>
      <w:rPr>
        <w:rFonts w:hint="default"/>
        <w:color w:val="004C72" w:themeColor="accent1" w:themeShade="BF"/>
        <w:u w:color="004C72" w:themeColor="accent1" w:themeShade="BF"/>
      </w:rPr>
    </w:lvl>
    <w:lvl w:ilvl="2">
      <w:start w:val="1"/>
      <w:numFmt w:val="lowerRoman"/>
      <w:pStyle w:val="Listennummer3"/>
      <w:lvlText w:val="%3."/>
      <w:lvlJc w:val="left"/>
      <w:pPr>
        <w:ind w:left="852" w:hanging="284"/>
      </w:pPr>
      <w:rPr>
        <w:rFonts w:hint="default"/>
        <w:color w:val="004C72" w:themeColor="accent1" w:themeShade="BF"/>
      </w:rPr>
    </w:lvl>
    <w:lvl w:ilvl="3">
      <w:start w:val="1"/>
      <w:numFmt w:val="decimal"/>
      <w:pStyle w:val="Listennummer4"/>
      <w:lvlText w:val="%4"/>
      <w:lvlJc w:val="left"/>
      <w:pPr>
        <w:ind w:left="1136" w:hanging="284"/>
      </w:pPr>
      <w:rPr>
        <w:rFonts w:hint="default"/>
        <w:color w:val="004C72" w:themeColor="accent1" w:themeShade="BF"/>
      </w:rPr>
    </w:lvl>
    <w:lvl w:ilvl="4">
      <w:start w:val="1"/>
      <w:numFmt w:val="lowerLetter"/>
      <w:pStyle w:val="Listennummer5"/>
      <w:lvlText w:val="%5"/>
      <w:lvlJc w:val="left"/>
      <w:pPr>
        <w:ind w:left="1420" w:hanging="284"/>
      </w:pPr>
      <w:rPr>
        <w:rFonts w:hint="default"/>
        <w:color w:val="004C72" w:themeColor="accent1" w:themeShade="BF"/>
      </w:rPr>
    </w:lvl>
    <w:lvl w:ilvl="5">
      <w:start w:val="1"/>
      <w:numFmt w:val="lowerRoman"/>
      <w:pStyle w:val="Listennummer6"/>
      <w:lvlText w:val="%6"/>
      <w:lvlJc w:val="left"/>
      <w:pPr>
        <w:ind w:left="1701" w:hanging="281"/>
      </w:pPr>
      <w:rPr>
        <w:rFonts w:hint="default"/>
        <w:color w:val="004C72" w:themeColor="accent1" w:themeShade="BF"/>
      </w:rPr>
    </w:lvl>
    <w:lvl w:ilvl="6">
      <w:start w:val="1"/>
      <w:numFmt w:val="decimal"/>
      <w:pStyle w:val="Listennummer7"/>
      <w:lvlText w:val="%7"/>
      <w:lvlJc w:val="left"/>
      <w:pPr>
        <w:ind w:left="1985" w:hanging="284"/>
      </w:pPr>
      <w:rPr>
        <w:rFonts w:hint="default"/>
        <w:color w:val="004C72" w:themeColor="accent1" w:themeShade="BF"/>
      </w:rPr>
    </w:lvl>
    <w:lvl w:ilvl="7">
      <w:start w:val="1"/>
      <w:numFmt w:val="lowerLetter"/>
      <w:pStyle w:val="Listennummer8"/>
      <w:lvlText w:val="%8"/>
      <w:lvlJc w:val="left"/>
      <w:pPr>
        <w:ind w:left="2268" w:hanging="283"/>
      </w:pPr>
      <w:rPr>
        <w:rFonts w:hint="default"/>
        <w:color w:val="004C72" w:themeColor="accent1" w:themeShade="BF"/>
      </w:rPr>
    </w:lvl>
    <w:lvl w:ilvl="8">
      <w:start w:val="1"/>
      <w:numFmt w:val="lowerRoman"/>
      <w:pStyle w:val="Listennummer9"/>
      <w:lvlText w:val="%9"/>
      <w:lvlJc w:val="left"/>
      <w:pPr>
        <w:ind w:left="2552" w:hanging="284"/>
      </w:pPr>
      <w:rPr>
        <w:rFonts w:hint="default"/>
        <w:color w:val="004C72" w:themeColor="accent1" w:themeShade="BF"/>
      </w:rPr>
    </w:lvl>
  </w:abstractNum>
  <w:abstractNum w:abstractNumId="6" w15:restartNumberingAfterBreak="0">
    <w:nsid w:val="532C0AF9"/>
    <w:multiLevelType w:val="hybridMultilevel"/>
    <w:tmpl w:val="65D4CB9C"/>
    <w:lvl w:ilvl="0" w:tplc="ADDA3870">
      <w:start w:val="1"/>
      <w:numFmt w:val="decimal"/>
      <w:lvlText w:val="E3.%1"/>
      <w:lvlJc w:val="left"/>
      <w:pPr>
        <w:ind w:left="720" w:hanging="360"/>
      </w:pPr>
      <w:rPr>
        <w:rFonts w:hint="default"/>
      </w:rPr>
    </w:lvl>
    <w:lvl w:ilvl="1" w:tplc="A5BA602C">
      <w:start w:val="1"/>
      <w:numFmt w:val="lowerLetter"/>
      <w:lvlText w:val="%2."/>
      <w:lvlJc w:val="left"/>
      <w:pPr>
        <w:ind w:left="1440" w:hanging="360"/>
      </w:pPr>
    </w:lvl>
    <w:lvl w:ilvl="2" w:tplc="FC284EE0">
      <w:start w:val="1"/>
      <w:numFmt w:val="lowerRoman"/>
      <w:lvlText w:val="%3."/>
      <w:lvlJc w:val="right"/>
      <w:pPr>
        <w:ind w:left="2160" w:hanging="180"/>
      </w:pPr>
    </w:lvl>
    <w:lvl w:ilvl="3" w:tplc="76FC3016">
      <w:start w:val="1"/>
      <w:numFmt w:val="decimal"/>
      <w:lvlText w:val="%4."/>
      <w:lvlJc w:val="left"/>
      <w:pPr>
        <w:ind w:left="2880" w:hanging="360"/>
      </w:pPr>
    </w:lvl>
    <w:lvl w:ilvl="4" w:tplc="49EEC510">
      <w:start w:val="1"/>
      <w:numFmt w:val="lowerLetter"/>
      <w:lvlText w:val="%5."/>
      <w:lvlJc w:val="left"/>
      <w:pPr>
        <w:ind w:left="3600" w:hanging="360"/>
      </w:pPr>
    </w:lvl>
    <w:lvl w:ilvl="5" w:tplc="813C4C4C">
      <w:start w:val="1"/>
      <w:numFmt w:val="lowerRoman"/>
      <w:lvlText w:val="%6."/>
      <w:lvlJc w:val="right"/>
      <w:pPr>
        <w:ind w:left="4320" w:hanging="180"/>
      </w:pPr>
    </w:lvl>
    <w:lvl w:ilvl="6" w:tplc="514403CC">
      <w:start w:val="1"/>
      <w:numFmt w:val="decimal"/>
      <w:lvlText w:val="%7."/>
      <w:lvlJc w:val="left"/>
      <w:pPr>
        <w:ind w:left="5040" w:hanging="360"/>
      </w:pPr>
    </w:lvl>
    <w:lvl w:ilvl="7" w:tplc="019034E8">
      <w:start w:val="1"/>
      <w:numFmt w:val="lowerLetter"/>
      <w:lvlText w:val="%8."/>
      <w:lvlJc w:val="left"/>
      <w:pPr>
        <w:ind w:left="5760" w:hanging="360"/>
      </w:pPr>
    </w:lvl>
    <w:lvl w:ilvl="8" w:tplc="F9D6164E">
      <w:start w:val="1"/>
      <w:numFmt w:val="lowerRoman"/>
      <w:lvlText w:val="%9."/>
      <w:lvlJc w:val="right"/>
      <w:pPr>
        <w:ind w:left="6480" w:hanging="180"/>
      </w:pPr>
    </w:lvl>
  </w:abstractNum>
  <w:abstractNum w:abstractNumId="7" w15:restartNumberingAfterBreak="0">
    <w:nsid w:val="5C91704A"/>
    <w:multiLevelType w:val="hybridMultilevel"/>
    <w:tmpl w:val="09FC7226"/>
    <w:lvl w:ilvl="0" w:tplc="8D1E6294">
      <w:start w:val="1"/>
      <w:numFmt w:val="bullet"/>
      <w:lvlText w:val="·"/>
      <w:lvlJc w:val="left"/>
      <w:pPr>
        <w:ind w:left="709" w:hanging="360"/>
      </w:pPr>
      <w:rPr>
        <w:rFonts w:ascii="Symbol" w:eastAsia="Symbol" w:hAnsi="Symbol" w:cs="Symbol" w:hint="default"/>
      </w:rPr>
    </w:lvl>
    <w:lvl w:ilvl="1" w:tplc="615A2EEA">
      <w:start w:val="1"/>
      <w:numFmt w:val="bullet"/>
      <w:lvlText w:val="o"/>
      <w:lvlJc w:val="left"/>
      <w:pPr>
        <w:ind w:left="1440" w:hanging="360"/>
      </w:pPr>
      <w:rPr>
        <w:rFonts w:ascii="Courier New" w:eastAsia="Courier New" w:hAnsi="Courier New" w:cs="Courier New" w:hint="default"/>
      </w:rPr>
    </w:lvl>
    <w:lvl w:ilvl="2" w:tplc="3628FA02">
      <w:start w:val="1"/>
      <w:numFmt w:val="bullet"/>
      <w:lvlText w:val="§"/>
      <w:lvlJc w:val="left"/>
      <w:pPr>
        <w:ind w:left="2160" w:hanging="360"/>
      </w:pPr>
      <w:rPr>
        <w:rFonts w:ascii="Wingdings" w:eastAsia="Wingdings" w:hAnsi="Wingdings" w:cs="Wingdings" w:hint="default"/>
      </w:rPr>
    </w:lvl>
    <w:lvl w:ilvl="3" w:tplc="D2324CFE">
      <w:start w:val="1"/>
      <w:numFmt w:val="bullet"/>
      <w:lvlText w:val="·"/>
      <w:lvlJc w:val="left"/>
      <w:pPr>
        <w:ind w:left="2880" w:hanging="360"/>
      </w:pPr>
      <w:rPr>
        <w:rFonts w:ascii="Symbol" w:eastAsia="Symbol" w:hAnsi="Symbol" w:cs="Symbol" w:hint="default"/>
      </w:rPr>
    </w:lvl>
    <w:lvl w:ilvl="4" w:tplc="15C6B132">
      <w:start w:val="1"/>
      <w:numFmt w:val="bullet"/>
      <w:lvlText w:val="o"/>
      <w:lvlJc w:val="left"/>
      <w:pPr>
        <w:ind w:left="3600" w:hanging="360"/>
      </w:pPr>
      <w:rPr>
        <w:rFonts w:ascii="Courier New" w:eastAsia="Courier New" w:hAnsi="Courier New" w:cs="Courier New" w:hint="default"/>
      </w:rPr>
    </w:lvl>
    <w:lvl w:ilvl="5" w:tplc="447A7AE2">
      <w:start w:val="1"/>
      <w:numFmt w:val="bullet"/>
      <w:lvlText w:val="§"/>
      <w:lvlJc w:val="left"/>
      <w:pPr>
        <w:ind w:left="4320" w:hanging="360"/>
      </w:pPr>
      <w:rPr>
        <w:rFonts w:ascii="Wingdings" w:eastAsia="Wingdings" w:hAnsi="Wingdings" w:cs="Wingdings" w:hint="default"/>
      </w:rPr>
    </w:lvl>
    <w:lvl w:ilvl="6" w:tplc="95C4247E">
      <w:start w:val="1"/>
      <w:numFmt w:val="bullet"/>
      <w:lvlText w:val="·"/>
      <w:lvlJc w:val="left"/>
      <w:pPr>
        <w:ind w:left="5040" w:hanging="360"/>
      </w:pPr>
      <w:rPr>
        <w:rFonts w:ascii="Symbol" w:eastAsia="Symbol" w:hAnsi="Symbol" w:cs="Symbol" w:hint="default"/>
      </w:rPr>
    </w:lvl>
    <w:lvl w:ilvl="7" w:tplc="4A88B1E8">
      <w:start w:val="1"/>
      <w:numFmt w:val="bullet"/>
      <w:lvlText w:val="o"/>
      <w:lvlJc w:val="left"/>
      <w:pPr>
        <w:ind w:left="5760" w:hanging="360"/>
      </w:pPr>
      <w:rPr>
        <w:rFonts w:ascii="Courier New" w:eastAsia="Courier New" w:hAnsi="Courier New" w:cs="Courier New" w:hint="default"/>
      </w:rPr>
    </w:lvl>
    <w:lvl w:ilvl="8" w:tplc="B3D0C5C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110700D"/>
    <w:multiLevelType w:val="multilevel"/>
    <w:tmpl w:val="881894F8"/>
    <w:lvl w:ilvl="0">
      <w:start w:val="1"/>
      <w:numFmt w:val="bullet"/>
      <w:pStyle w:val="Liste"/>
      <w:lvlText w:val="•"/>
      <w:lvlJc w:val="left"/>
      <w:pPr>
        <w:ind w:left="284" w:hanging="284"/>
      </w:pPr>
      <w:rPr>
        <w:rFonts w:hint="default"/>
        <w:color w:val="004C72" w:themeColor="accent1" w:themeShade="BF"/>
      </w:rPr>
    </w:lvl>
    <w:lvl w:ilvl="1">
      <w:start w:val="1"/>
      <w:numFmt w:val="bullet"/>
      <w:pStyle w:val="Liste2"/>
      <w:lvlText w:val="‒"/>
      <w:lvlJc w:val="left"/>
      <w:pPr>
        <w:ind w:left="568" w:hanging="284"/>
      </w:pPr>
      <w:rPr>
        <w:rFonts w:hint="default"/>
        <w:color w:val="004C72" w:themeColor="accent1" w:themeShade="BF"/>
      </w:rPr>
    </w:lvl>
    <w:lvl w:ilvl="2">
      <w:start w:val="1"/>
      <w:numFmt w:val="bullet"/>
      <w:pStyle w:val="Liste3"/>
      <w:lvlText w:val="▪"/>
      <w:lvlJc w:val="left"/>
      <w:pPr>
        <w:ind w:left="852" w:hanging="284"/>
      </w:pPr>
      <w:rPr>
        <w:rFonts w:ascii="Arial" w:hAnsi="Arial" w:hint="default"/>
        <w:color w:val="004C72" w:themeColor="accent1" w:themeShade="BF"/>
      </w:rPr>
    </w:lvl>
    <w:lvl w:ilvl="3">
      <w:start w:val="1"/>
      <w:numFmt w:val="bullet"/>
      <w:pStyle w:val="Liste4"/>
      <w:lvlText w:val="◦"/>
      <w:lvlJc w:val="left"/>
      <w:pPr>
        <w:ind w:left="1136" w:hanging="284"/>
      </w:pPr>
      <w:rPr>
        <w:rFonts w:ascii="Arial" w:hAnsi="Arial" w:hint="default"/>
        <w:color w:val="004C72" w:themeColor="accent1" w:themeShade="BF"/>
      </w:rPr>
    </w:lvl>
    <w:lvl w:ilvl="4">
      <w:start w:val="1"/>
      <w:numFmt w:val="bullet"/>
      <w:pStyle w:val="Liste5"/>
      <w:lvlText w:val="-"/>
      <w:lvlJc w:val="left"/>
      <w:pPr>
        <w:ind w:left="1420" w:hanging="284"/>
      </w:pPr>
      <w:rPr>
        <w:rFonts w:hint="default"/>
        <w:color w:val="004C72" w:themeColor="accent1" w:themeShade="BF"/>
      </w:rPr>
    </w:lvl>
    <w:lvl w:ilvl="5">
      <w:start w:val="1"/>
      <w:numFmt w:val="bullet"/>
      <w:pStyle w:val="Liste6"/>
      <w:lvlText w:val="-"/>
      <w:lvlJc w:val="left"/>
      <w:pPr>
        <w:ind w:left="1701" w:hanging="281"/>
      </w:pPr>
      <w:rPr>
        <w:rFonts w:hint="default"/>
        <w:color w:val="004C72" w:themeColor="accent1" w:themeShade="BF"/>
      </w:rPr>
    </w:lvl>
    <w:lvl w:ilvl="6">
      <w:start w:val="1"/>
      <w:numFmt w:val="bullet"/>
      <w:pStyle w:val="Liste7"/>
      <w:lvlText w:val="-"/>
      <w:lvlJc w:val="left"/>
      <w:pPr>
        <w:ind w:left="1985" w:hanging="284"/>
      </w:pPr>
      <w:rPr>
        <w:rFonts w:hint="default"/>
        <w:color w:val="004C72" w:themeColor="accent1" w:themeShade="BF"/>
      </w:rPr>
    </w:lvl>
    <w:lvl w:ilvl="7">
      <w:start w:val="1"/>
      <w:numFmt w:val="bullet"/>
      <w:pStyle w:val="Liste8"/>
      <w:lvlText w:val="-"/>
      <w:lvlJc w:val="left"/>
      <w:pPr>
        <w:ind w:left="2268" w:hanging="283"/>
      </w:pPr>
      <w:rPr>
        <w:rFonts w:hint="default"/>
        <w:color w:val="004C72" w:themeColor="accent1" w:themeShade="BF"/>
      </w:rPr>
    </w:lvl>
    <w:lvl w:ilvl="8">
      <w:start w:val="1"/>
      <w:numFmt w:val="bullet"/>
      <w:pStyle w:val="Liste9"/>
      <w:lvlText w:val="-"/>
      <w:lvlJc w:val="left"/>
      <w:pPr>
        <w:ind w:left="2552" w:hanging="284"/>
      </w:pPr>
      <w:rPr>
        <w:rFonts w:hint="default"/>
        <w:color w:val="004C72" w:themeColor="accent1" w:themeShade="BF"/>
      </w:rPr>
    </w:lvl>
  </w:abstractNum>
  <w:abstractNum w:abstractNumId="9" w15:restartNumberingAfterBreak="0">
    <w:nsid w:val="64B9694A"/>
    <w:multiLevelType w:val="hybridMultilevel"/>
    <w:tmpl w:val="C8C02A5C"/>
    <w:lvl w:ilvl="0" w:tplc="05ECA7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6627B5C"/>
    <w:multiLevelType w:val="hybridMultilevel"/>
    <w:tmpl w:val="A36856DA"/>
    <w:lvl w:ilvl="0" w:tplc="80885EB0">
      <w:start w:val="1"/>
      <w:numFmt w:val="bullet"/>
      <w:lvlText w:val="·"/>
      <w:lvlJc w:val="left"/>
      <w:pPr>
        <w:ind w:left="709" w:hanging="360"/>
      </w:pPr>
      <w:rPr>
        <w:rFonts w:ascii="Symbol" w:eastAsia="Symbol" w:hAnsi="Symbol" w:cs="Symbol" w:hint="default"/>
      </w:rPr>
    </w:lvl>
    <w:lvl w:ilvl="1" w:tplc="DAA22C18">
      <w:start w:val="1"/>
      <w:numFmt w:val="bullet"/>
      <w:lvlText w:val="o"/>
      <w:lvlJc w:val="left"/>
      <w:pPr>
        <w:ind w:left="1429" w:hanging="360"/>
      </w:pPr>
      <w:rPr>
        <w:rFonts w:ascii="Courier New" w:eastAsia="Courier New" w:hAnsi="Courier New" w:cs="Courier New" w:hint="default"/>
      </w:rPr>
    </w:lvl>
    <w:lvl w:ilvl="2" w:tplc="FE9AFFAE">
      <w:start w:val="1"/>
      <w:numFmt w:val="bullet"/>
      <w:lvlText w:val="§"/>
      <w:lvlJc w:val="left"/>
      <w:pPr>
        <w:ind w:left="2149" w:hanging="360"/>
      </w:pPr>
      <w:rPr>
        <w:rFonts w:ascii="Wingdings" w:eastAsia="Wingdings" w:hAnsi="Wingdings" w:cs="Wingdings" w:hint="default"/>
      </w:rPr>
    </w:lvl>
    <w:lvl w:ilvl="3" w:tplc="6F14D8E4">
      <w:start w:val="1"/>
      <w:numFmt w:val="bullet"/>
      <w:lvlText w:val="·"/>
      <w:lvlJc w:val="left"/>
      <w:pPr>
        <w:ind w:left="2869" w:hanging="360"/>
      </w:pPr>
      <w:rPr>
        <w:rFonts w:ascii="Symbol" w:eastAsia="Symbol" w:hAnsi="Symbol" w:cs="Symbol" w:hint="default"/>
      </w:rPr>
    </w:lvl>
    <w:lvl w:ilvl="4" w:tplc="2CB69678">
      <w:start w:val="1"/>
      <w:numFmt w:val="bullet"/>
      <w:lvlText w:val="o"/>
      <w:lvlJc w:val="left"/>
      <w:pPr>
        <w:ind w:left="3589" w:hanging="360"/>
      </w:pPr>
      <w:rPr>
        <w:rFonts w:ascii="Courier New" w:eastAsia="Courier New" w:hAnsi="Courier New" w:cs="Courier New" w:hint="default"/>
      </w:rPr>
    </w:lvl>
    <w:lvl w:ilvl="5" w:tplc="218C7A82">
      <w:start w:val="1"/>
      <w:numFmt w:val="bullet"/>
      <w:lvlText w:val="§"/>
      <w:lvlJc w:val="left"/>
      <w:pPr>
        <w:ind w:left="4309" w:hanging="360"/>
      </w:pPr>
      <w:rPr>
        <w:rFonts w:ascii="Wingdings" w:eastAsia="Wingdings" w:hAnsi="Wingdings" w:cs="Wingdings" w:hint="default"/>
      </w:rPr>
    </w:lvl>
    <w:lvl w:ilvl="6" w:tplc="304A0D7C">
      <w:start w:val="1"/>
      <w:numFmt w:val="bullet"/>
      <w:lvlText w:val="·"/>
      <w:lvlJc w:val="left"/>
      <w:pPr>
        <w:ind w:left="5029" w:hanging="360"/>
      </w:pPr>
      <w:rPr>
        <w:rFonts w:ascii="Symbol" w:eastAsia="Symbol" w:hAnsi="Symbol" w:cs="Symbol" w:hint="default"/>
      </w:rPr>
    </w:lvl>
    <w:lvl w:ilvl="7" w:tplc="89D08CAA">
      <w:start w:val="1"/>
      <w:numFmt w:val="bullet"/>
      <w:lvlText w:val="o"/>
      <w:lvlJc w:val="left"/>
      <w:pPr>
        <w:ind w:left="5749" w:hanging="360"/>
      </w:pPr>
      <w:rPr>
        <w:rFonts w:ascii="Courier New" w:eastAsia="Courier New" w:hAnsi="Courier New" w:cs="Courier New" w:hint="default"/>
      </w:rPr>
    </w:lvl>
    <w:lvl w:ilvl="8" w:tplc="DFFC662C">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6A17533F"/>
    <w:multiLevelType w:val="hybridMultilevel"/>
    <w:tmpl w:val="D092F216"/>
    <w:lvl w:ilvl="0" w:tplc="CCAA0C7C">
      <w:start w:val="1"/>
      <w:numFmt w:val="bullet"/>
      <w:lvlText w:val="·"/>
      <w:lvlJc w:val="left"/>
      <w:pPr>
        <w:ind w:left="709" w:hanging="360"/>
      </w:pPr>
      <w:rPr>
        <w:rFonts w:ascii="Symbol" w:eastAsia="Symbol" w:hAnsi="Symbol" w:cs="Symbol" w:hint="default"/>
      </w:rPr>
    </w:lvl>
    <w:lvl w:ilvl="1" w:tplc="31388A32">
      <w:start w:val="1"/>
      <w:numFmt w:val="bullet"/>
      <w:lvlText w:val="o"/>
      <w:lvlJc w:val="left"/>
      <w:pPr>
        <w:ind w:left="1440" w:hanging="360"/>
      </w:pPr>
      <w:rPr>
        <w:rFonts w:ascii="Courier New" w:eastAsia="Courier New" w:hAnsi="Courier New" w:cs="Courier New" w:hint="default"/>
      </w:rPr>
    </w:lvl>
    <w:lvl w:ilvl="2" w:tplc="2E584E44">
      <w:start w:val="1"/>
      <w:numFmt w:val="bullet"/>
      <w:lvlText w:val="§"/>
      <w:lvlJc w:val="left"/>
      <w:pPr>
        <w:ind w:left="2160" w:hanging="360"/>
      </w:pPr>
      <w:rPr>
        <w:rFonts w:ascii="Wingdings" w:eastAsia="Wingdings" w:hAnsi="Wingdings" w:cs="Wingdings" w:hint="default"/>
      </w:rPr>
    </w:lvl>
    <w:lvl w:ilvl="3" w:tplc="E2322E4C">
      <w:start w:val="1"/>
      <w:numFmt w:val="bullet"/>
      <w:lvlText w:val="·"/>
      <w:lvlJc w:val="left"/>
      <w:pPr>
        <w:ind w:left="2880" w:hanging="360"/>
      </w:pPr>
      <w:rPr>
        <w:rFonts w:ascii="Symbol" w:eastAsia="Symbol" w:hAnsi="Symbol" w:cs="Symbol" w:hint="default"/>
      </w:rPr>
    </w:lvl>
    <w:lvl w:ilvl="4" w:tplc="734EDD9C">
      <w:start w:val="1"/>
      <w:numFmt w:val="bullet"/>
      <w:lvlText w:val="o"/>
      <w:lvlJc w:val="left"/>
      <w:pPr>
        <w:ind w:left="3600" w:hanging="360"/>
      </w:pPr>
      <w:rPr>
        <w:rFonts w:ascii="Courier New" w:eastAsia="Courier New" w:hAnsi="Courier New" w:cs="Courier New" w:hint="default"/>
      </w:rPr>
    </w:lvl>
    <w:lvl w:ilvl="5" w:tplc="379260D2">
      <w:start w:val="1"/>
      <w:numFmt w:val="bullet"/>
      <w:lvlText w:val="§"/>
      <w:lvlJc w:val="left"/>
      <w:pPr>
        <w:ind w:left="4320" w:hanging="360"/>
      </w:pPr>
      <w:rPr>
        <w:rFonts w:ascii="Wingdings" w:eastAsia="Wingdings" w:hAnsi="Wingdings" w:cs="Wingdings" w:hint="default"/>
      </w:rPr>
    </w:lvl>
    <w:lvl w:ilvl="6" w:tplc="E35E45D8">
      <w:start w:val="1"/>
      <w:numFmt w:val="bullet"/>
      <w:lvlText w:val="·"/>
      <w:lvlJc w:val="left"/>
      <w:pPr>
        <w:ind w:left="5040" w:hanging="360"/>
      </w:pPr>
      <w:rPr>
        <w:rFonts w:ascii="Symbol" w:eastAsia="Symbol" w:hAnsi="Symbol" w:cs="Symbol" w:hint="default"/>
      </w:rPr>
    </w:lvl>
    <w:lvl w:ilvl="7" w:tplc="FDB6BCDE">
      <w:start w:val="1"/>
      <w:numFmt w:val="bullet"/>
      <w:lvlText w:val="o"/>
      <w:lvlJc w:val="left"/>
      <w:pPr>
        <w:ind w:left="5760" w:hanging="360"/>
      </w:pPr>
      <w:rPr>
        <w:rFonts w:ascii="Courier New" w:eastAsia="Courier New" w:hAnsi="Courier New" w:cs="Courier New" w:hint="default"/>
      </w:rPr>
    </w:lvl>
    <w:lvl w:ilvl="8" w:tplc="4A146B2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6CEB5118"/>
    <w:multiLevelType w:val="hybridMultilevel"/>
    <w:tmpl w:val="7D1C133A"/>
    <w:lvl w:ilvl="0" w:tplc="EDFEDF72">
      <w:start w:val="1"/>
      <w:numFmt w:val="bullet"/>
      <w:lvlText w:val="·"/>
      <w:lvlJc w:val="left"/>
      <w:pPr>
        <w:ind w:left="709" w:hanging="360"/>
      </w:pPr>
      <w:rPr>
        <w:rFonts w:ascii="Symbol" w:eastAsia="Symbol" w:hAnsi="Symbol" w:cs="Symbol" w:hint="default"/>
      </w:rPr>
    </w:lvl>
    <w:lvl w:ilvl="1" w:tplc="C1CE8A66">
      <w:start w:val="1"/>
      <w:numFmt w:val="bullet"/>
      <w:lvlText w:val="o"/>
      <w:lvlJc w:val="left"/>
      <w:pPr>
        <w:ind w:left="1440" w:hanging="360"/>
      </w:pPr>
      <w:rPr>
        <w:rFonts w:ascii="Courier New" w:eastAsia="Courier New" w:hAnsi="Courier New" w:cs="Courier New" w:hint="default"/>
      </w:rPr>
    </w:lvl>
    <w:lvl w:ilvl="2" w:tplc="CFF8E8B6">
      <w:start w:val="1"/>
      <w:numFmt w:val="bullet"/>
      <w:lvlText w:val="§"/>
      <w:lvlJc w:val="left"/>
      <w:pPr>
        <w:ind w:left="2160" w:hanging="360"/>
      </w:pPr>
      <w:rPr>
        <w:rFonts w:ascii="Wingdings" w:eastAsia="Wingdings" w:hAnsi="Wingdings" w:cs="Wingdings" w:hint="default"/>
      </w:rPr>
    </w:lvl>
    <w:lvl w:ilvl="3" w:tplc="1C74F4D0">
      <w:start w:val="1"/>
      <w:numFmt w:val="bullet"/>
      <w:lvlText w:val="·"/>
      <w:lvlJc w:val="left"/>
      <w:pPr>
        <w:ind w:left="2880" w:hanging="360"/>
      </w:pPr>
      <w:rPr>
        <w:rFonts w:ascii="Symbol" w:eastAsia="Symbol" w:hAnsi="Symbol" w:cs="Symbol" w:hint="default"/>
      </w:rPr>
    </w:lvl>
    <w:lvl w:ilvl="4" w:tplc="790C4482">
      <w:start w:val="1"/>
      <w:numFmt w:val="bullet"/>
      <w:lvlText w:val="o"/>
      <w:lvlJc w:val="left"/>
      <w:pPr>
        <w:ind w:left="3600" w:hanging="360"/>
      </w:pPr>
      <w:rPr>
        <w:rFonts w:ascii="Courier New" w:eastAsia="Courier New" w:hAnsi="Courier New" w:cs="Courier New" w:hint="default"/>
      </w:rPr>
    </w:lvl>
    <w:lvl w:ilvl="5" w:tplc="A13057A4">
      <w:start w:val="1"/>
      <w:numFmt w:val="bullet"/>
      <w:lvlText w:val="§"/>
      <w:lvlJc w:val="left"/>
      <w:pPr>
        <w:ind w:left="4320" w:hanging="360"/>
      </w:pPr>
      <w:rPr>
        <w:rFonts w:ascii="Wingdings" w:eastAsia="Wingdings" w:hAnsi="Wingdings" w:cs="Wingdings" w:hint="default"/>
      </w:rPr>
    </w:lvl>
    <w:lvl w:ilvl="6" w:tplc="B6F20532">
      <w:start w:val="1"/>
      <w:numFmt w:val="bullet"/>
      <w:lvlText w:val="·"/>
      <w:lvlJc w:val="left"/>
      <w:pPr>
        <w:ind w:left="5040" w:hanging="360"/>
      </w:pPr>
      <w:rPr>
        <w:rFonts w:ascii="Symbol" w:eastAsia="Symbol" w:hAnsi="Symbol" w:cs="Symbol" w:hint="default"/>
      </w:rPr>
    </w:lvl>
    <w:lvl w:ilvl="7" w:tplc="C2B88B80">
      <w:start w:val="1"/>
      <w:numFmt w:val="bullet"/>
      <w:lvlText w:val="o"/>
      <w:lvlJc w:val="left"/>
      <w:pPr>
        <w:ind w:left="5760" w:hanging="360"/>
      </w:pPr>
      <w:rPr>
        <w:rFonts w:ascii="Courier New" w:eastAsia="Courier New" w:hAnsi="Courier New" w:cs="Courier New" w:hint="default"/>
      </w:rPr>
    </w:lvl>
    <w:lvl w:ilvl="8" w:tplc="51082FF4">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9C41E12"/>
    <w:multiLevelType w:val="hybridMultilevel"/>
    <w:tmpl w:val="8B0CCE5A"/>
    <w:lvl w:ilvl="0" w:tplc="02AAB69A">
      <w:start w:val="1"/>
      <w:numFmt w:val="bullet"/>
      <w:lvlText w:val=""/>
      <w:lvlJc w:val="left"/>
      <w:pPr>
        <w:ind w:left="720" w:hanging="360"/>
      </w:pPr>
      <w:rPr>
        <w:rFonts w:ascii="Symbol" w:hAnsi="Symbol" w:hint="default"/>
      </w:rPr>
    </w:lvl>
    <w:lvl w:ilvl="1" w:tplc="E1AC307A">
      <w:start w:val="1"/>
      <w:numFmt w:val="bullet"/>
      <w:lvlText w:val="o"/>
      <w:lvlJc w:val="left"/>
      <w:pPr>
        <w:ind w:left="1440" w:hanging="360"/>
      </w:pPr>
      <w:rPr>
        <w:rFonts w:ascii="Courier New" w:hAnsi="Courier New" w:cs="Courier New" w:hint="default"/>
      </w:rPr>
    </w:lvl>
    <w:lvl w:ilvl="2" w:tplc="3662ADB6">
      <w:start w:val="1"/>
      <w:numFmt w:val="bullet"/>
      <w:lvlText w:val=""/>
      <w:lvlJc w:val="left"/>
      <w:pPr>
        <w:ind w:left="2160" w:hanging="360"/>
      </w:pPr>
      <w:rPr>
        <w:rFonts w:ascii="Wingdings" w:hAnsi="Wingdings" w:hint="default"/>
      </w:rPr>
    </w:lvl>
    <w:lvl w:ilvl="3" w:tplc="90AA70EA">
      <w:start w:val="1"/>
      <w:numFmt w:val="bullet"/>
      <w:lvlText w:val=""/>
      <w:lvlJc w:val="left"/>
      <w:pPr>
        <w:ind w:left="2880" w:hanging="360"/>
      </w:pPr>
      <w:rPr>
        <w:rFonts w:ascii="Symbol" w:hAnsi="Symbol" w:hint="default"/>
      </w:rPr>
    </w:lvl>
    <w:lvl w:ilvl="4" w:tplc="419EB4EE">
      <w:start w:val="1"/>
      <w:numFmt w:val="bullet"/>
      <w:lvlText w:val="o"/>
      <w:lvlJc w:val="left"/>
      <w:pPr>
        <w:ind w:left="3600" w:hanging="360"/>
      </w:pPr>
      <w:rPr>
        <w:rFonts w:ascii="Courier New" w:hAnsi="Courier New" w:cs="Courier New" w:hint="default"/>
      </w:rPr>
    </w:lvl>
    <w:lvl w:ilvl="5" w:tplc="AD5AFD04">
      <w:start w:val="1"/>
      <w:numFmt w:val="bullet"/>
      <w:lvlText w:val=""/>
      <w:lvlJc w:val="left"/>
      <w:pPr>
        <w:ind w:left="4320" w:hanging="360"/>
      </w:pPr>
      <w:rPr>
        <w:rFonts w:ascii="Wingdings" w:hAnsi="Wingdings" w:hint="default"/>
      </w:rPr>
    </w:lvl>
    <w:lvl w:ilvl="6" w:tplc="41EEA5B6">
      <w:start w:val="1"/>
      <w:numFmt w:val="bullet"/>
      <w:lvlText w:val=""/>
      <w:lvlJc w:val="left"/>
      <w:pPr>
        <w:ind w:left="5040" w:hanging="360"/>
      </w:pPr>
      <w:rPr>
        <w:rFonts w:ascii="Symbol" w:hAnsi="Symbol" w:hint="default"/>
      </w:rPr>
    </w:lvl>
    <w:lvl w:ilvl="7" w:tplc="BE66037C">
      <w:start w:val="1"/>
      <w:numFmt w:val="bullet"/>
      <w:lvlText w:val="o"/>
      <w:lvlJc w:val="left"/>
      <w:pPr>
        <w:ind w:left="5760" w:hanging="360"/>
      </w:pPr>
      <w:rPr>
        <w:rFonts w:ascii="Courier New" w:hAnsi="Courier New" w:cs="Courier New" w:hint="default"/>
      </w:rPr>
    </w:lvl>
    <w:lvl w:ilvl="8" w:tplc="FB5C8AB0">
      <w:start w:val="1"/>
      <w:numFmt w:val="bullet"/>
      <w:lvlText w:val=""/>
      <w:lvlJc w:val="left"/>
      <w:pPr>
        <w:ind w:left="6480" w:hanging="360"/>
      </w:pPr>
      <w:rPr>
        <w:rFonts w:ascii="Wingdings" w:hAnsi="Wingdings" w:hint="default"/>
      </w:rPr>
    </w:lvl>
  </w:abstractNum>
  <w:abstractNum w:abstractNumId="14" w15:restartNumberingAfterBreak="0">
    <w:nsid w:val="7DAE5F0C"/>
    <w:multiLevelType w:val="hybridMultilevel"/>
    <w:tmpl w:val="201E75E2"/>
    <w:lvl w:ilvl="0" w:tplc="CD38745E">
      <w:start w:val="1"/>
      <w:numFmt w:val="bullet"/>
      <w:lvlText w:val="·"/>
      <w:lvlJc w:val="left"/>
      <w:pPr>
        <w:ind w:left="709" w:hanging="360"/>
      </w:pPr>
      <w:rPr>
        <w:rFonts w:ascii="Symbol" w:eastAsia="Symbol" w:hAnsi="Symbol" w:cs="Symbol" w:hint="default"/>
      </w:rPr>
    </w:lvl>
    <w:lvl w:ilvl="1" w:tplc="AD529F2A">
      <w:start w:val="1"/>
      <w:numFmt w:val="bullet"/>
      <w:lvlText w:val="o"/>
      <w:lvlJc w:val="left"/>
      <w:pPr>
        <w:ind w:left="1440" w:hanging="360"/>
      </w:pPr>
      <w:rPr>
        <w:rFonts w:ascii="Courier New" w:eastAsia="Courier New" w:hAnsi="Courier New" w:cs="Courier New" w:hint="default"/>
      </w:rPr>
    </w:lvl>
    <w:lvl w:ilvl="2" w:tplc="B1CC5DF2">
      <w:start w:val="1"/>
      <w:numFmt w:val="bullet"/>
      <w:lvlText w:val="§"/>
      <w:lvlJc w:val="left"/>
      <w:pPr>
        <w:ind w:left="2160" w:hanging="360"/>
      </w:pPr>
      <w:rPr>
        <w:rFonts w:ascii="Wingdings" w:eastAsia="Wingdings" w:hAnsi="Wingdings" w:cs="Wingdings" w:hint="default"/>
      </w:rPr>
    </w:lvl>
    <w:lvl w:ilvl="3" w:tplc="682A7A20">
      <w:start w:val="1"/>
      <w:numFmt w:val="bullet"/>
      <w:lvlText w:val="·"/>
      <w:lvlJc w:val="left"/>
      <w:pPr>
        <w:ind w:left="2880" w:hanging="360"/>
      </w:pPr>
      <w:rPr>
        <w:rFonts w:ascii="Symbol" w:eastAsia="Symbol" w:hAnsi="Symbol" w:cs="Symbol" w:hint="default"/>
      </w:rPr>
    </w:lvl>
    <w:lvl w:ilvl="4" w:tplc="BFBE69FA">
      <w:start w:val="1"/>
      <w:numFmt w:val="bullet"/>
      <w:lvlText w:val="o"/>
      <w:lvlJc w:val="left"/>
      <w:pPr>
        <w:ind w:left="3600" w:hanging="360"/>
      </w:pPr>
      <w:rPr>
        <w:rFonts w:ascii="Courier New" w:eastAsia="Courier New" w:hAnsi="Courier New" w:cs="Courier New" w:hint="default"/>
      </w:rPr>
    </w:lvl>
    <w:lvl w:ilvl="5" w:tplc="0D667806">
      <w:start w:val="1"/>
      <w:numFmt w:val="bullet"/>
      <w:lvlText w:val="§"/>
      <w:lvlJc w:val="left"/>
      <w:pPr>
        <w:ind w:left="4320" w:hanging="360"/>
      </w:pPr>
      <w:rPr>
        <w:rFonts w:ascii="Wingdings" w:eastAsia="Wingdings" w:hAnsi="Wingdings" w:cs="Wingdings" w:hint="default"/>
      </w:rPr>
    </w:lvl>
    <w:lvl w:ilvl="6" w:tplc="E7F6766A">
      <w:start w:val="1"/>
      <w:numFmt w:val="bullet"/>
      <w:lvlText w:val="·"/>
      <w:lvlJc w:val="left"/>
      <w:pPr>
        <w:ind w:left="5040" w:hanging="360"/>
      </w:pPr>
      <w:rPr>
        <w:rFonts w:ascii="Symbol" w:eastAsia="Symbol" w:hAnsi="Symbol" w:cs="Symbol" w:hint="default"/>
      </w:rPr>
    </w:lvl>
    <w:lvl w:ilvl="7" w:tplc="2CBCB008">
      <w:start w:val="1"/>
      <w:numFmt w:val="bullet"/>
      <w:lvlText w:val="o"/>
      <w:lvlJc w:val="left"/>
      <w:pPr>
        <w:ind w:left="5760" w:hanging="360"/>
      </w:pPr>
      <w:rPr>
        <w:rFonts w:ascii="Courier New" w:eastAsia="Courier New" w:hAnsi="Courier New" w:cs="Courier New" w:hint="default"/>
      </w:rPr>
    </w:lvl>
    <w:lvl w:ilvl="8" w:tplc="ABEC21E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7FDA187E"/>
    <w:multiLevelType w:val="hybridMultilevel"/>
    <w:tmpl w:val="97C25666"/>
    <w:lvl w:ilvl="0" w:tplc="05ECA7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7"/>
  </w:num>
  <w:num w:numId="5">
    <w:abstractNumId w:val="1"/>
  </w:num>
  <w:num w:numId="6">
    <w:abstractNumId w:val="4"/>
  </w:num>
  <w:num w:numId="7">
    <w:abstractNumId w:val="11"/>
  </w:num>
  <w:num w:numId="8">
    <w:abstractNumId w:val="14"/>
  </w:num>
  <w:num w:numId="9">
    <w:abstractNumId w:val="12"/>
  </w:num>
  <w:num w:numId="10">
    <w:abstractNumId w:val="10"/>
  </w:num>
  <w:num w:numId="11">
    <w:abstractNumId w:val="2"/>
  </w:num>
  <w:num w:numId="12">
    <w:abstractNumId w:val="13"/>
  </w:num>
  <w:num w:numId="13">
    <w:abstractNumId w:val="3"/>
  </w:num>
  <w:num w:numId="14">
    <w:abstractNumId w:val="0"/>
  </w:num>
  <w:num w:numId="15">
    <w:abstractNumId w:val="9"/>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25"/>
    <w:rsid w:val="000077A9"/>
    <w:rsid w:val="0005506F"/>
    <w:rsid w:val="00055CED"/>
    <w:rsid w:val="000610D2"/>
    <w:rsid w:val="000611AC"/>
    <w:rsid w:val="000A56E5"/>
    <w:rsid w:val="000C20F0"/>
    <w:rsid w:val="000C6186"/>
    <w:rsid w:val="000E6C76"/>
    <w:rsid w:val="00123C29"/>
    <w:rsid w:val="001522AB"/>
    <w:rsid w:val="00157465"/>
    <w:rsid w:val="001939C6"/>
    <w:rsid w:val="001A54AF"/>
    <w:rsid w:val="001B1D8B"/>
    <w:rsid w:val="001C4E57"/>
    <w:rsid w:val="001E121D"/>
    <w:rsid w:val="00212585"/>
    <w:rsid w:val="00252889"/>
    <w:rsid w:val="00271525"/>
    <w:rsid w:val="002A7369"/>
    <w:rsid w:val="002B3FF9"/>
    <w:rsid w:val="002B6092"/>
    <w:rsid w:val="002C492B"/>
    <w:rsid w:val="002D5757"/>
    <w:rsid w:val="002E3267"/>
    <w:rsid w:val="002F4A14"/>
    <w:rsid w:val="00323916"/>
    <w:rsid w:val="003914ED"/>
    <w:rsid w:val="003B1C1F"/>
    <w:rsid w:val="003B26D6"/>
    <w:rsid w:val="003C4B01"/>
    <w:rsid w:val="003E4153"/>
    <w:rsid w:val="003E6521"/>
    <w:rsid w:val="00454806"/>
    <w:rsid w:val="00456145"/>
    <w:rsid w:val="00497DFD"/>
    <w:rsid w:val="004D11CD"/>
    <w:rsid w:val="004E1F1B"/>
    <w:rsid w:val="004E5B44"/>
    <w:rsid w:val="004F588C"/>
    <w:rsid w:val="00500800"/>
    <w:rsid w:val="005017FF"/>
    <w:rsid w:val="005272C1"/>
    <w:rsid w:val="00537083"/>
    <w:rsid w:val="0054731C"/>
    <w:rsid w:val="00560FDA"/>
    <w:rsid w:val="00594D1A"/>
    <w:rsid w:val="00594E35"/>
    <w:rsid w:val="005A221E"/>
    <w:rsid w:val="005A4646"/>
    <w:rsid w:val="005B7EDD"/>
    <w:rsid w:val="005E1B7C"/>
    <w:rsid w:val="00615E2D"/>
    <w:rsid w:val="006357ED"/>
    <w:rsid w:val="00657982"/>
    <w:rsid w:val="0066238F"/>
    <w:rsid w:val="006800AA"/>
    <w:rsid w:val="006963AF"/>
    <w:rsid w:val="006C03FD"/>
    <w:rsid w:val="006C4F58"/>
    <w:rsid w:val="006D2EC9"/>
    <w:rsid w:val="006E5247"/>
    <w:rsid w:val="006E52A2"/>
    <w:rsid w:val="00740991"/>
    <w:rsid w:val="007717EE"/>
    <w:rsid w:val="00772552"/>
    <w:rsid w:val="00786530"/>
    <w:rsid w:val="00787F92"/>
    <w:rsid w:val="007A405F"/>
    <w:rsid w:val="008103CE"/>
    <w:rsid w:val="0081194D"/>
    <w:rsid w:val="008257F1"/>
    <w:rsid w:val="00836FDA"/>
    <w:rsid w:val="0086144B"/>
    <w:rsid w:val="008808A5"/>
    <w:rsid w:val="008846CA"/>
    <w:rsid w:val="008954E5"/>
    <w:rsid w:val="008B055C"/>
    <w:rsid w:val="008E0FCA"/>
    <w:rsid w:val="009359AA"/>
    <w:rsid w:val="00937110"/>
    <w:rsid w:val="009501C1"/>
    <w:rsid w:val="00960DB8"/>
    <w:rsid w:val="00973970"/>
    <w:rsid w:val="00974E04"/>
    <w:rsid w:val="0098247E"/>
    <w:rsid w:val="009F49F4"/>
    <w:rsid w:val="00A11818"/>
    <w:rsid w:val="00A1585E"/>
    <w:rsid w:val="00A229DC"/>
    <w:rsid w:val="00A26594"/>
    <w:rsid w:val="00A26F22"/>
    <w:rsid w:val="00A46E60"/>
    <w:rsid w:val="00A7037A"/>
    <w:rsid w:val="00A72AF4"/>
    <w:rsid w:val="00A8038E"/>
    <w:rsid w:val="00A94A82"/>
    <w:rsid w:val="00AB4B75"/>
    <w:rsid w:val="00AF2C4B"/>
    <w:rsid w:val="00AF6183"/>
    <w:rsid w:val="00B1110C"/>
    <w:rsid w:val="00B15248"/>
    <w:rsid w:val="00B152B8"/>
    <w:rsid w:val="00B238FF"/>
    <w:rsid w:val="00B26A46"/>
    <w:rsid w:val="00B671B8"/>
    <w:rsid w:val="00B90AA4"/>
    <w:rsid w:val="00BE77BF"/>
    <w:rsid w:val="00C05334"/>
    <w:rsid w:val="00C07CDE"/>
    <w:rsid w:val="00C119FD"/>
    <w:rsid w:val="00C30A58"/>
    <w:rsid w:val="00C4679C"/>
    <w:rsid w:val="00C60F64"/>
    <w:rsid w:val="00C62E91"/>
    <w:rsid w:val="00C65C43"/>
    <w:rsid w:val="00C734CB"/>
    <w:rsid w:val="00C82613"/>
    <w:rsid w:val="00CA10CE"/>
    <w:rsid w:val="00CB64E8"/>
    <w:rsid w:val="00CB7253"/>
    <w:rsid w:val="00CC7EE9"/>
    <w:rsid w:val="00CE254A"/>
    <w:rsid w:val="00D14875"/>
    <w:rsid w:val="00D2347C"/>
    <w:rsid w:val="00D23DC5"/>
    <w:rsid w:val="00D53BF2"/>
    <w:rsid w:val="00D56008"/>
    <w:rsid w:val="00D669D9"/>
    <w:rsid w:val="00D83FC6"/>
    <w:rsid w:val="00DB3D07"/>
    <w:rsid w:val="00DD3A30"/>
    <w:rsid w:val="00DE1B9E"/>
    <w:rsid w:val="00DE4C61"/>
    <w:rsid w:val="00DE7700"/>
    <w:rsid w:val="00DF045E"/>
    <w:rsid w:val="00DF6A5D"/>
    <w:rsid w:val="00E104C1"/>
    <w:rsid w:val="00E56002"/>
    <w:rsid w:val="00E86740"/>
    <w:rsid w:val="00EB7EED"/>
    <w:rsid w:val="00EE2DF3"/>
    <w:rsid w:val="00EE6739"/>
    <w:rsid w:val="00F006EC"/>
    <w:rsid w:val="00F02C7E"/>
    <w:rsid w:val="00F24318"/>
    <w:rsid w:val="00F257CA"/>
    <w:rsid w:val="00F55AC6"/>
    <w:rsid w:val="00F80EAC"/>
    <w:rsid w:val="00F911EE"/>
    <w:rsid w:val="00FB3C05"/>
    <w:rsid w:val="00FB7FDC"/>
    <w:rsid w:val="00FC1907"/>
    <w:rsid w:val="00FE0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9670E"/>
  <w15:chartTrackingRefBased/>
  <w15:docId w15:val="{1EAFD116-AF28-4703-B137-4D88F338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69" w:unhideWhenUsed="1"/>
    <w:lsdException w:name="toc 5" w:semiHidden="1" w:uiPriority="69" w:unhideWhenUsed="1"/>
    <w:lsdException w:name="toc 6" w:semiHidden="1" w:uiPriority="69" w:unhideWhenUsed="1"/>
    <w:lsdException w:name="toc 7" w:semiHidden="1" w:uiPriority="69" w:unhideWhenUsed="1"/>
    <w:lsdException w:name="toc 8" w:semiHidden="1" w:uiPriority="69" w:unhideWhenUsed="1"/>
    <w:lsdException w:name="toc 9" w:semiHidden="1" w:uiPriority="6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4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40" w:qFormat="1"/>
    <w:lsdException w:name="Subtle Reference" w:uiPriority="40" w:qFormat="1"/>
    <w:lsdException w:name="Intense Reference" w:uiPriority="40" w:qFormat="1"/>
    <w:lsdException w:name="Book Title" w:uiPriority="4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3D07"/>
    <w:pPr>
      <w:spacing w:after="160" w:line="259" w:lineRule="auto"/>
    </w:pPr>
    <w:rPr>
      <w:rFonts w:ascii="Calibri" w:hAnsi="Calibri"/>
    </w:rPr>
  </w:style>
  <w:style w:type="paragraph" w:styleId="berschrift1">
    <w:name w:val="heading 1"/>
    <w:basedOn w:val="Standard"/>
    <w:next w:val="Standard"/>
    <w:link w:val="berschrift1Zchn"/>
    <w:uiPriority w:val="19"/>
    <w:qFormat/>
    <w:rsid w:val="00CB64E8"/>
    <w:pPr>
      <w:keepNext/>
      <w:keepLines/>
      <w:spacing w:after="0"/>
      <w:outlineLvl w:val="0"/>
    </w:pPr>
    <w:rPr>
      <w:rFonts w:ascii="Calibri Light" w:eastAsiaTheme="majorEastAsia" w:hAnsi="Calibri Light" w:cstheme="majorBidi"/>
      <w:b/>
      <w:color w:val="004C72" w:themeColor="accent1" w:themeShade="BF"/>
      <w:sz w:val="32"/>
      <w:szCs w:val="32"/>
    </w:rPr>
  </w:style>
  <w:style w:type="paragraph" w:styleId="berschrift20">
    <w:name w:val="heading 2"/>
    <w:basedOn w:val="Standard"/>
    <w:next w:val="Standard"/>
    <w:link w:val="berschrift2Zchn"/>
    <w:uiPriority w:val="19"/>
    <w:qFormat/>
    <w:rsid w:val="002E3267"/>
    <w:pPr>
      <w:keepNext/>
      <w:keepLines/>
      <w:spacing w:before="40" w:after="0"/>
      <w:outlineLvl w:val="1"/>
    </w:pPr>
    <w:rPr>
      <w:rFonts w:ascii="Calibri Light" w:eastAsiaTheme="majorEastAsia" w:hAnsi="Calibri Light" w:cstheme="majorBidi"/>
      <w:color w:val="004C72" w:themeColor="accent1" w:themeShade="BF"/>
      <w:sz w:val="26"/>
      <w:szCs w:val="26"/>
    </w:rPr>
  </w:style>
  <w:style w:type="paragraph" w:styleId="berschrift3">
    <w:name w:val="heading 3"/>
    <w:basedOn w:val="Standard"/>
    <w:next w:val="Standard"/>
    <w:link w:val="berschrift3Zchn"/>
    <w:uiPriority w:val="19"/>
    <w:qFormat/>
    <w:rsid w:val="00C05334"/>
    <w:pPr>
      <w:keepNext/>
      <w:keepLines/>
      <w:spacing w:before="40" w:after="0"/>
      <w:outlineLvl w:val="2"/>
    </w:pPr>
    <w:rPr>
      <w:rFonts w:ascii="Calibri Light" w:eastAsiaTheme="majorEastAsia" w:hAnsi="Calibri Light" w:cstheme="majorBidi"/>
      <w:color w:val="00324C" w:themeColor="accent1" w:themeShade="7F"/>
      <w:sz w:val="26"/>
      <w:szCs w:val="24"/>
    </w:rPr>
  </w:style>
  <w:style w:type="paragraph" w:styleId="berschrift4">
    <w:name w:val="heading 4"/>
    <w:basedOn w:val="Standard"/>
    <w:next w:val="Standard"/>
    <w:link w:val="berschrift4Zchn"/>
    <w:uiPriority w:val="19"/>
    <w:unhideWhenUsed/>
    <w:qFormat/>
    <w:rsid w:val="00F257CA"/>
    <w:pPr>
      <w:keepNext/>
      <w:keepLines/>
      <w:outlineLvl w:val="3"/>
    </w:pPr>
    <w:rPr>
      <w:rFonts w:asciiTheme="majorHAnsi" w:eastAsiaTheme="majorEastAsia" w:hAnsiTheme="majorHAnsi" w:cstheme="majorBidi"/>
      <w:b/>
      <w:iCs/>
      <w:color w:val="004C72" w:themeColor="accent1" w:themeShade="BF"/>
    </w:rPr>
  </w:style>
  <w:style w:type="paragraph" w:styleId="berschrift5">
    <w:name w:val="heading 5"/>
    <w:basedOn w:val="Standard"/>
    <w:next w:val="Standard"/>
    <w:link w:val="berschrift5Zchn"/>
    <w:uiPriority w:val="19"/>
    <w:semiHidden/>
    <w:unhideWhenUsed/>
    <w:qFormat/>
    <w:rsid w:val="00F257CA"/>
    <w:pPr>
      <w:keepNext/>
      <w:keepLines/>
      <w:spacing w:before="40" w:after="0"/>
      <w:outlineLvl w:val="4"/>
    </w:pPr>
    <w:rPr>
      <w:rFonts w:asciiTheme="majorHAnsi" w:eastAsiaTheme="majorEastAsia" w:hAnsiTheme="majorHAnsi" w:cstheme="majorBidi"/>
      <w:color w:val="004C72" w:themeColor="accent1" w:themeShade="BF"/>
    </w:rPr>
  </w:style>
  <w:style w:type="paragraph" w:styleId="berschrift6">
    <w:name w:val="heading 6"/>
    <w:basedOn w:val="Standard"/>
    <w:next w:val="Standard"/>
    <w:link w:val="berschrift6Zchn"/>
    <w:uiPriority w:val="19"/>
    <w:semiHidden/>
    <w:unhideWhenUsed/>
    <w:qFormat/>
    <w:rsid w:val="00F257CA"/>
    <w:pPr>
      <w:keepNext/>
      <w:keepLines/>
      <w:spacing w:before="40" w:after="0"/>
      <w:outlineLvl w:val="5"/>
    </w:pPr>
    <w:rPr>
      <w:rFonts w:asciiTheme="majorHAnsi" w:eastAsiaTheme="majorEastAsia" w:hAnsiTheme="majorHAnsi" w:cstheme="majorBidi"/>
      <w:color w:val="00324C" w:themeColor="accent1" w:themeShade="7F"/>
    </w:rPr>
  </w:style>
  <w:style w:type="paragraph" w:styleId="berschrift7">
    <w:name w:val="heading 7"/>
    <w:basedOn w:val="Standard"/>
    <w:next w:val="Standard"/>
    <w:link w:val="berschrift7Zchn"/>
    <w:uiPriority w:val="19"/>
    <w:semiHidden/>
    <w:unhideWhenUsed/>
    <w:qFormat/>
    <w:rsid w:val="00F257CA"/>
    <w:pPr>
      <w:keepNext/>
      <w:keepLines/>
      <w:spacing w:before="40" w:after="0"/>
      <w:outlineLvl w:val="6"/>
    </w:pPr>
    <w:rPr>
      <w:rFonts w:asciiTheme="majorHAnsi" w:eastAsiaTheme="majorEastAsia" w:hAnsiTheme="majorHAnsi" w:cstheme="majorBidi"/>
      <w:iCs/>
      <w:color w:val="00324C" w:themeColor="accent1" w:themeShade="7F"/>
    </w:rPr>
  </w:style>
  <w:style w:type="paragraph" w:styleId="berschrift8">
    <w:name w:val="heading 8"/>
    <w:basedOn w:val="Standard"/>
    <w:next w:val="Standard"/>
    <w:link w:val="berschrift8Zchn"/>
    <w:uiPriority w:val="19"/>
    <w:semiHidden/>
    <w:unhideWhenUsed/>
    <w:qFormat/>
    <w:rsid w:val="00F257CA"/>
    <w:pPr>
      <w:keepNext/>
      <w:keepLines/>
      <w:spacing w:before="40" w:after="0"/>
      <w:outlineLvl w:val="7"/>
    </w:pPr>
    <w:rPr>
      <w:rFonts w:asciiTheme="majorHAnsi" w:eastAsiaTheme="majorEastAsia" w:hAnsiTheme="majorHAnsi" w:cstheme="majorBidi"/>
      <w:color w:val="004C72" w:themeColor="accent1" w:themeShade="BF"/>
      <w:szCs w:val="21"/>
    </w:rPr>
  </w:style>
  <w:style w:type="paragraph" w:styleId="berschrift9">
    <w:name w:val="heading 9"/>
    <w:basedOn w:val="Standard"/>
    <w:next w:val="Standard"/>
    <w:link w:val="berschrift9Zchn"/>
    <w:uiPriority w:val="19"/>
    <w:semiHidden/>
    <w:unhideWhenUsed/>
    <w:qFormat/>
    <w:rsid w:val="00F257CA"/>
    <w:pPr>
      <w:keepNext/>
      <w:keepLines/>
      <w:spacing w:before="40" w:after="0"/>
      <w:outlineLvl w:val="8"/>
    </w:pPr>
    <w:rPr>
      <w:rFonts w:asciiTheme="majorHAnsi" w:eastAsiaTheme="majorEastAsia" w:hAnsiTheme="majorHAnsi" w:cstheme="majorBidi"/>
      <w:iCs/>
      <w:color w:val="004C72"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54"/>
    <w:unhideWhenUsed/>
    <w:qFormat/>
    <w:rsid w:val="001C4E57"/>
    <w:pPr>
      <w:spacing w:line="240" w:lineRule="auto"/>
    </w:pPr>
    <w:rPr>
      <w:i/>
      <w:iCs/>
      <w:color w:val="006699" w:themeColor="text2"/>
      <w:sz w:val="18"/>
      <w:szCs w:val="18"/>
    </w:rPr>
  </w:style>
  <w:style w:type="table" w:styleId="Tabellenraster">
    <w:name w:val="Table Grid"/>
    <w:basedOn w:val="NormaleTabelle"/>
    <w:uiPriority w:val="59"/>
    <w:rsid w:val="001C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7717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7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99"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99" w:themeFill="accent1"/>
      </w:tcPr>
    </w:tblStylePr>
    <w:tblStylePr w:type="band1Vert">
      <w:tblPr/>
      <w:tcPr>
        <w:shd w:val="clear" w:color="auto" w:fill="70CFFF" w:themeFill="accent1" w:themeFillTint="66"/>
      </w:tcPr>
    </w:tblStylePr>
    <w:tblStylePr w:type="band1Horz">
      <w:tblPr/>
      <w:tcPr>
        <w:shd w:val="clear" w:color="auto" w:fill="70CFFF" w:themeFill="accent1" w:themeFillTint="66"/>
      </w:tcPr>
    </w:tblStylePr>
  </w:style>
  <w:style w:type="paragraph" w:customStyle="1" w:styleId="HeaderEbene2">
    <w:name w:val="Header → Ebene 2"/>
    <w:basedOn w:val="Standard"/>
    <w:uiPriority w:val="49"/>
    <w:qFormat/>
    <w:rsid w:val="00CB64E8"/>
    <w:pPr>
      <w:spacing w:after="0" w:line="240" w:lineRule="auto"/>
    </w:pPr>
    <w:rPr>
      <w:bCs/>
    </w:rPr>
  </w:style>
  <w:style w:type="paragraph" w:styleId="Titel">
    <w:name w:val="Title"/>
    <w:basedOn w:val="Standard"/>
    <w:next w:val="Standard"/>
    <w:link w:val="TitelZchn"/>
    <w:uiPriority w:val="10"/>
    <w:qFormat/>
    <w:rsid w:val="004D11CD"/>
    <w:pPr>
      <w:spacing w:after="0" w:line="240" w:lineRule="auto"/>
      <w:contextualSpacing/>
    </w:pPr>
    <w:rPr>
      <w:rFonts w:ascii="Calibri Light" w:eastAsiaTheme="majorEastAsia" w:hAnsi="Calibri Light" w:cstheme="majorBidi"/>
      <w:spacing w:val="-10"/>
      <w:kern w:val="28"/>
      <w:sz w:val="56"/>
      <w:szCs w:val="56"/>
    </w:rPr>
  </w:style>
  <w:style w:type="character" w:customStyle="1" w:styleId="TitelZchn">
    <w:name w:val="Titel Zchn"/>
    <w:basedOn w:val="Absatz-Standardschriftart"/>
    <w:link w:val="Titel"/>
    <w:uiPriority w:val="10"/>
    <w:rsid w:val="004D11CD"/>
    <w:rPr>
      <w:rFonts w:ascii="Calibri Light" w:eastAsiaTheme="majorEastAsia" w:hAnsi="Calibri Light" w:cstheme="majorBidi"/>
      <w:spacing w:val="-10"/>
      <w:kern w:val="28"/>
      <w:sz w:val="56"/>
      <w:szCs w:val="56"/>
    </w:rPr>
  </w:style>
  <w:style w:type="paragraph" w:styleId="Untertitel">
    <w:name w:val="Subtitle"/>
    <w:basedOn w:val="Standard"/>
    <w:next w:val="Standard"/>
    <w:link w:val="UntertitelZchn"/>
    <w:uiPriority w:val="11"/>
    <w:qFormat/>
    <w:rsid w:val="004D11CD"/>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D11CD"/>
    <w:rPr>
      <w:rFonts w:ascii="Calibri" w:eastAsiaTheme="minorEastAsia" w:hAnsi="Calibri"/>
      <w:color w:val="5A5A5A" w:themeColor="text1" w:themeTint="A5"/>
      <w:spacing w:val="15"/>
    </w:rPr>
  </w:style>
  <w:style w:type="character" w:customStyle="1" w:styleId="berschrift1Zchn">
    <w:name w:val="Überschrift 1 Zchn"/>
    <w:basedOn w:val="Absatz-Standardschriftart"/>
    <w:link w:val="berschrift1"/>
    <w:uiPriority w:val="19"/>
    <w:rsid w:val="00CB64E8"/>
    <w:rPr>
      <w:rFonts w:ascii="Calibri Light" w:eastAsiaTheme="majorEastAsia" w:hAnsi="Calibri Light" w:cstheme="majorBidi"/>
      <w:b/>
      <w:color w:val="004C72" w:themeColor="accent1" w:themeShade="BF"/>
      <w:sz w:val="32"/>
      <w:szCs w:val="32"/>
    </w:rPr>
  </w:style>
  <w:style w:type="character" w:customStyle="1" w:styleId="berschrift2Zchn">
    <w:name w:val="Überschrift 2 Zchn"/>
    <w:basedOn w:val="Absatz-Standardschriftart"/>
    <w:link w:val="berschrift20"/>
    <w:uiPriority w:val="19"/>
    <w:rsid w:val="002E3267"/>
    <w:rPr>
      <w:rFonts w:ascii="Calibri Light" w:eastAsiaTheme="majorEastAsia" w:hAnsi="Calibri Light" w:cstheme="majorBidi"/>
      <w:color w:val="004C72" w:themeColor="accent1" w:themeShade="BF"/>
      <w:sz w:val="26"/>
      <w:szCs w:val="26"/>
    </w:rPr>
  </w:style>
  <w:style w:type="paragraph" w:styleId="IntensivesZitat">
    <w:name w:val="Intense Quote"/>
    <w:basedOn w:val="Standard"/>
    <w:next w:val="Standard"/>
    <w:link w:val="IntensivesZitatZchn"/>
    <w:uiPriority w:val="40"/>
    <w:qFormat/>
    <w:rsid w:val="006D2EC9"/>
    <w:pPr>
      <w:pBdr>
        <w:top w:val="single" w:sz="4" w:space="10" w:color="006699" w:themeColor="accent1"/>
        <w:bottom w:val="single" w:sz="4" w:space="10" w:color="006699" w:themeColor="accent1"/>
      </w:pBdr>
      <w:spacing w:before="360" w:after="360"/>
      <w:ind w:left="864" w:right="864"/>
      <w:jc w:val="center"/>
    </w:pPr>
    <w:rPr>
      <w:i/>
      <w:iCs/>
      <w:color w:val="006699" w:themeColor="accent1"/>
    </w:rPr>
  </w:style>
  <w:style w:type="character" w:customStyle="1" w:styleId="IntensivesZitatZchn">
    <w:name w:val="Intensives Zitat Zchn"/>
    <w:basedOn w:val="Absatz-Standardschriftart"/>
    <w:link w:val="IntensivesZitat"/>
    <w:uiPriority w:val="40"/>
    <w:rsid w:val="00DE1B9E"/>
    <w:rPr>
      <w:i/>
      <w:iCs/>
      <w:color w:val="006699" w:themeColor="accent1"/>
    </w:rPr>
  </w:style>
  <w:style w:type="character" w:customStyle="1" w:styleId="berschrift3Zchn">
    <w:name w:val="Überschrift 3 Zchn"/>
    <w:basedOn w:val="Absatz-Standardschriftart"/>
    <w:link w:val="berschrift3"/>
    <w:uiPriority w:val="19"/>
    <w:rsid w:val="00C05334"/>
    <w:rPr>
      <w:rFonts w:ascii="Calibri Light" w:eastAsiaTheme="majorEastAsia" w:hAnsi="Calibri Light" w:cstheme="majorBidi"/>
      <w:color w:val="00324C" w:themeColor="accent1" w:themeShade="7F"/>
      <w:sz w:val="26"/>
      <w:szCs w:val="24"/>
    </w:rPr>
  </w:style>
  <w:style w:type="paragraph" w:styleId="Kopfzeile">
    <w:name w:val="header"/>
    <w:basedOn w:val="Standard"/>
    <w:link w:val="KopfzeileZchn"/>
    <w:uiPriority w:val="99"/>
    <w:unhideWhenUsed/>
    <w:rsid w:val="000077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121D"/>
  </w:style>
  <w:style w:type="paragraph" w:styleId="Fuzeile">
    <w:name w:val="footer"/>
    <w:basedOn w:val="Standard"/>
    <w:link w:val="FuzeileZchn"/>
    <w:uiPriority w:val="99"/>
    <w:unhideWhenUsed/>
    <w:rsid w:val="000077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121D"/>
  </w:style>
  <w:style w:type="paragraph" w:customStyle="1" w:styleId="HeaderEbene1">
    <w:name w:val="Header ↓ Ebene 1"/>
    <w:basedOn w:val="Standard"/>
    <w:uiPriority w:val="49"/>
    <w:qFormat/>
    <w:rsid w:val="00CB64E8"/>
    <w:pPr>
      <w:spacing w:after="0" w:line="240" w:lineRule="auto"/>
    </w:pPr>
    <w:rPr>
      <w:bCs/>
    </w:rPr>
  </w:style>
  <w:style w:type="paragraph" w:customStyle="1" w:styleId="HeaderEbene10">
    <w:name w:val="Header → Ebene 1"/>
    <w:basedOn w:val="Standard"/>
    <w:uiPriority w:val="49"/>
    <w:qFormat/>
    <w:rsid w:val="00DB3D07"/>
    <w:pPr>
      <w:spacing w:after="0" w:line="240" w:lineRule="auto"/>
    </w:pPr>
  </w:style>
  <w:style w:type="paragraph" w:customStyle="1" w:styleId="HeaderEbene3">
    <w:name w:val="Header → Ebene 3"/>
    <w:basedOn w:val="Standard"/>
    <w:uiPriority w:val="49"/>
    <w:qFormat/>
    <w:rsid w:val="00CA10CE"/>
    <w:pPr>
      <w:spacing w:after="0" w:line="240" w:lineRule="auto"/>
    </w:pPr>
    <w:rPr>
      <w:b/>
    </w:rPr>
  </w:style>
  <w:style w:type="paragraph" w:customStyle="1" w:styleId="HeaderEbene4">
    <w:name w:val="Header → Ebene 4"/>
    <w:basedOn w:val="Standard"/>
    <w:uiPriority w:val="49"/>
    <w:qFormat/>
    <w:rsid w:val="00CA10CE"/>
    <w:pPr>
      <w:spacing w:after="0" w:line="240" w:lineRule="auto"/>
    </w:pPr>
    <w:rPr>
      <w:b/>
    </w:rPr>
  </w:style>
  <w:style w:type="paragraph" w:customStyle="1" w:styleId="HeaderEbene5">
    <w:name w:val="Header → Ebene 5"/>
    <w:basedOn w:val="Standard"/>
    <w:uiPriority w:val="49"/>
    <w:qFormat/>
    <w:rsid w:val="00CA10CE"/>
    <w:pPr>
      <w:spacing w:after="0" w:line="240" w:lineRule="auto"/>
    </w:pPr>
    <w:rPr>
      <w:b/>
    </w:rPr>
  </w:style>
  <w:style w:type="paragraph" w:customStyle="1" w:styleId="HeaderEbene20">
    <w:name w:val="Header ↓ Ebene 2"/>
    <w:basedOn w:val="Standard"/>
    <w:uiPriority w:val="49"/>
    <w:qFormat/>
    <w:rsid w:val="00CA10CE"/>
    <w:pPr>
      <w:spacing w:after="0" w:line="240" w:lineRule="auto"/>
    </w:pPr>
    <w:rPr>
      <w:b/>
    </w:rPr>
  </w:style>
  <w:style w:type="paragraph" w:customStyle="1" w:styleId="HeaderEbene30">
    <w:name w:val="Header ↓ Ebene 3"/>
    <w:basedOn w:val="Standard"/>
    <w:uiPriority w:val="49"/>
    <w:qFormat/>
    <w:rsid w:val="00CA10CE"/>
    <w:pPr>
      <w:spacing w:after="0" w:line="240" w:lineRule="auto"/>
    </w:pPr>
    <w:rPr>
      <w:b/>
    </w:rPr>
  </w:style>
  <w:style w:type="paragraph" w:customStyle="1" w:styleId="HeaderEbene40">
    <w:name w:val="Header ↓ Ebene 4"/>
    <w:basedOn w:val="Standard"/>
    <w:uiPriority w:val="49"/>
    <w:qFormat/>
    <w:rsid w:val="00CA10CE"/>
    <w:pPr>
      <w:spacing w:after="0" w:line="240" w:lineRule="auto"/>
    </w:pPr>
    <w:rPr>
      <w:b/>
    </w:rPr>
  </w:style>
  <w:style w:type="paragraph" w:customStyle="1" w:styleId="HeaderEbene50">
    <w:name w:val="Header ↓ Ebene 5"/>
    <w:basedOn w:val="Standard"/>
    <w:uiPriority w:val="49"/>
    <w:qFormat/>
    <w:rsid w:val="00CA10CE"/>
    <w:pPr>
      <w:spacing w:after="0" w:line="240" w:lineRule="auto"/>
    </w:pPr>
    <w:rPr>
      <w:b/>
    </w:rPr>
  </w:style>
  <w:style w:type="paragraph" w:customStyle="1" w:styleId="HeaderEbene2nur1Spalte">
    <w:name w:val="Header ↓ Ebene 2 nur 1. Spalte"/>
    <w:basedOn w:val="Standard"/>
    <w:uiPriority w:val="49"/>
    <w:qFormat/>
    <w:rsid w:val="00CA10CE"/>
    <w:pPr>
      <w:spacing w:after="0" w:line="240" w:lineRule="auto"/>
    </w:pPr>
    <w:rPr>
      <w:b/>
    </w:rPr>
  </w:style>
  <w:style w:type="paragraph" w:customStyle="1" w:styleId="HeaderEbene3nur1Spalte">
    <w:name w:val="Header ↓ Ebene 3 nur 1. Spalte"/>
    <w:basedOn w:val="Standard"/>
    <w:uiPriority w:val="49"/>
    <w:qFormat/>
    <w:rsid w:val="00CA10CE"/>
    <w:pPr>
      <w:spacing w:after="0" w:line="240" w:lineRule="auto"/>
    </w:pPr>
    <w:rPr>
      <w:b/>
    </w:rPr>
  </w:style>
  <w:style w:type="paragraph" w:customStyle="1" w:styleId="Datenzelle">
    <w:name w:val="Datenzelle"/>
    <w:basedOn w:val="Standard"/>
    <w:uiPriority w:val="50"/>
    <w:qFormat/>
    <w:rsid w:val="00C734CB"/>
    <w:pPr>
      <w:spacing w:after="0" w:line="240" w:lineRule="auto"/>
    </w:pPr>
  </w:style>
  <w:style w:type="paragraph" w:styleId="Liste">
    <w:name w:val="List"/>
    <w:basedOn w:val="Standard"/>
    <w:uiPriority w:val="29"/>
    <w:rsid w:val="008E0FCA"/>
    <w:pPr>
      <w:keepNext/>
      <w:keepLines/>
      <w:numPr>
        <w:numId w:val="1"/>
      </w:numPr>
    </w:pPr>
  </w:style>
  <w:style w:type="paragraph" w:styleId="Liste2">
    <w:name w:val="List 2"/>
    <w:basedOn w:val="Standard"/>
    <w:uiPriority w:val="29"/>
    <w:rsid w:val="008E0FCA"/>
    <w:pPr>
      <w:keepNext/>
      <w:keepLines/>
      <w:numPr>
        <w:ilvl w:val="1"/>
        <w:numId w:val="1"/>
      </w:numPr>
    </w:pPr>
  </w:style>
  <w:style w:type="paragraph" w:styleId="Liste3">
    <w:name w:val="List 3"/>
    <w:basedOn w:val="Standard"/>
    <w:uiPriority w:val="29"/>
    <w:rsid w:val="008E0FCA"/>
    <w:pPr>
      <w:keepNext/>
      <w:keepLines/>
      <w:numPr>
        <w:ilvl w:val="2"/>
        <w:numId w:val="1"/>
      </w:numPr>
      <w:ind w:left="851"/>
    </w:pPr>
  </w:style>
  <w:style w:type="paragraph" w:styleId="Liste4">
    <w:name w:val="List 4"/>
    <w:basedOn w:val="Standard"/>
    <w:uiPriority w:val="29"/>
    <w:rsid w:val="008E0FCA"/>
    <w:pPr>
      <w:keepNext/>
      <w:keepLines/>
      <w:numPr>
        <w:ilvl w:val="3"/>
        <w:numId w:val="1"/>
      </w:numPr>
      <w:ind w:left="1135"/>
    </w:pPr>
  </w:style>
  <w:style w:type="paragraph" w:styleId="Verzeichnis1">
    <w:name w:val="toc 1"/>
    <w:basedOn w:val="Standard"/>
    <w:next w:val="Standard"/>
    <w:autoRedefine/>
    <w:uiPriority w:val="39"/>
    <w:unhideWhenUsed/>
    <w:rsid w:val="00252889"/>
    <w:pPr>
      <w:tabs>
        <w:tab w:val="right" w:leader="dot" w:pos="9062"/>
      </w:tabs>
      <w:spacing w:after="100"/>
    </w:pPr>
  </w:style>
  <w:style w:type="paragraph" w:styleId="Verzeichnis2">
    <w:name w:val="toc 2"/>
    <w:basedOn w:val="Standard"/>
    <w:next w:val="Standard"/>
    <w:autoRedefine/>
    <w:uiPriority w:val="39"/>
    <w:unhideWhenUsed/>
    <w:rsid w:val="00D83FC6"/>
    <w:pPr>
      <w:spacing w:after="100"/>
      <w:ind w:left="220"/>
    </w:pPr>
  </w:style>
  <w:style w:type="paragraph" w:styleId="Verzeichnis3">
    <w:name w:val="toc 3"/>
    <w:basedOn w:val="Standard"/>
    <w:next w:val="Standard"/>
    <w:autoRedefine/>
    <w:uiPriority w:val="39"/>
    <w:unhideWhenUsed/>
    <w:rsid w:val="00D83FC6"/>
    <w:pPr>
      <w:spacing w:after="100"/>
      <w:ind w:left="440"/>
    </w:pPr>
  </w:style>
  <w:style w:type="character" w:styleId="Hyperlink">
    <w:name w:val="Hyperlink"/>
    <w:basedOn w:val="Absatz-Standardschriftart"/>
    <w:uiPriority w:val="99"/>
    <w:unhideWhenUsed/>
    <w:rsid w:val="00D83FC6"/>
    <w:rPr>
      <w:color w:val="006699" w:themeColor="hyperlink"/>
      <w:u w:val="single"/>
    </w:rPr>
  </w:style>
  <w:style w:type="character" w:styleId="IntensiverVerweis">
    <w:name w:val="Intense Reference"/>
    <w:basedOn w:val="Absatz-Standardschriftart"/>
    <w:uiPriority w:val="40"/>
    <w:qFormat/>
    <w:rsid w:val="00F80EAC"/>
    <w:rPr>
      <w:b/>
      <w:bCs/>
      <w:smallCaps/>
      <w:color w:val="006699" w:themeColor="accent1"/>
      <w:spacing w:val="5"/>
    </w:rPr>
  </w:style>
  <w:style w:type="character" w:styleId="NichtaufgelsteErwhnung">
    <w:name w:val="Unresolved Mention"/>
    <w:basedOn w:val="Absatz-Standardschriftart"/>
    <w:uiPriority w:val="99"/>
    <w:semiHidden/>
    <w:unhideWhenUsed/>
    <w:rsid w:val="00D83FC6"/>
    <w:rPr>
      <w:color w:val="605E5C"/>
      <w:shd w:val="clear" w:color="auto" w:fill="E1DFDD"/>
    </w:rPr>
  </w:style>
  <w:style w:type="paragraph" w:styleId="Listennummer">
    <w:name w:val="List Number"/>
    <w:basedOn w:val="Standard"/>
    <w:uiPriority w:val="29"/>
    <w:rsid w:val="008E0FCA"/>
    <w:pPr>
      <w:keepNext/>
      <w:keepLines/>
      <w:numPr>
        <w:numId w:val="2"/>
      </w:numPr>
    </w:pPr>
  </w:style>
  <w:style w:type="paragraph" w:styleId="Listennummer2">
    <w:name w:val="List Number 2"/>
    <w:basedOn w:val="Standard"/>
    <w:uiPriority w:val="29"/>
    <w:rsid w:val="008E0FCA"/>
    <w:pPr>
      <w:keepNext/>
      <w:keepLines/>
      <w:numPr>
        <w:ilvl w:val="1"/>
        <w:numId w:val="2"/>
      </w:numPr>
    </w:pPr>
  </w:style>
  <w:style w:type="paragraph" w:styleId="Listenfortsetzung3">
    <w:name w:val="List Continue 3"/>
    <w:basedOn w:val="Standard"/>
    <w:uiPriority w:val="29"/>
    <w:rsid w:val="008E0FCA"/>
    <w:pPr>
      <w:spacing w:before="120"/>
      <w:ind w:left="851"/>
      <w:contextualSpacing/>
    </w:pPr>
  </w:style>
  <w:style w:type="paragraph" w:styleId="Listenfortsetzung4">
    <w:name w:val="List Continue 4"/>
    <w:basedOn w:val="Standard"/>
    <w:uiPriority w:val="29"/>
    <w:rsid w:val="008E0FCA"/>
    <w:pPr>
      <w:spacing w:before="120"/>
      <w:ind w:left="1134"/>
      <w:contextualSpacing/>
    </w:pPr>
  </w:style>
  <w:style w:type="paragraph" w:styleId="Listenfortsetzung5">
    <w:name w:val="List Continue 5"/>
    <w:basedOn w:val="Standard"/>
    <w:uiPriority w:val="29"/>
    <w:rsid w:val="008E0FCA"/>
    <w:pPr>
      <w:spacing w:before="120"/>
      <w:ind w:left="1418"/>
      <w:contextualSpacing/>
    </w:pPr>
  </w:style>
  <w:style w:type="paragraph" w:styleId="Listennummer3">
    <w:name w:val="List Number 3"/>
    <w:basedOn w:val="Standard"/>
    <w:uiPriority w:val="29"/>
    <w:rsid w:val="008E0FCA"/>
    <w:pPr>
      <w:keepNext/>
      <w:keepLines/>
      <w:numPr>
        <w:ilvl w:val="2"/>
        <w:numId w:val="2"/>
      </w:numPr>
      <w:ind w:left="851"/>
    </w:pPr>
  </w:style>
  <w:style w:type="paragraph" w:styleId="Listennummer4">
    <w:name w:val="List Number 4"/>
    <w:basedOn w:val="Standard"/>
    <w:uiPriority w:val="29"/>
    <w:rsid w:val="008E0FCA"/>
    <w:pPr>
      <w:keepNext/>
      <w:keepLines/>
      <w:numPr>
        <w:ilvl w:val="3"/>
        <w:numId w:val="2"/>
      </w:numPr>
      <w:ind w:left="1135"/>
    </w:pPr>
  </w:style>
  <w:style w:type="paragraph" w:styleId="Listennummer5">
    <w:name w:val="List Number 5"/>
    <w:basedOn w:val="Standard"/>
    <w:uiPriority w:val="29"/>
    <w:rsid w:val="008E0FCA"/>
    <w:pPr>
      <w:keepNext/>
      <w:keepLines/>
      <w:numPr>
        <w:ilvl w:val="4"/>
        <w:numId w:val="2"/>
      </w:numPr>
      <w:ind w:left="1418"/>
    </w:pPr>
  </w:style>
  <w:style w:type="paragraph" w:styleId="Listenfortsetzung">
    <w:name w:val="List Continue"/>
    <w:basedOn w:val="Standard"/>
    <w:uiPriority w:val="29"/>
    <w:rsid w:val="008E0FCA"/>
    <w:pPr>
      <w:spacing w:before="120"/>
      <w:ind w:left="284"/>
      <w:contextualSpacing/>
    </w:pPr>
  </w:style>
  <w:style w:type="paragraph" w:styleId="Listenfortsetzung2">
    <w:name w:val="List Continue 2"/>
    <w:basedOn w:val="Standard"/>
    <w:uiPriority w:val="29"/>
    <w:rsid w:val="008E0FCA"/>
    <w:pPr>
      <w:spacing w:before="120"/>
      <w:ind w:left="567"/>
      <w:contextualSpacing/>
    </w:pPr>
  </w:style>
  <w:style w:type="paragraph" w:styleId="Liste5">
    <w:name w:val="List 5"/>
    <w:basedOn w:val="Standard"/>
    <w:uiPriority w:val="29"/>
    <w:rsid w:val="008E0FCA"/>
    <w:pPr>
      <w:keepNext/>
      <w:keepLines/>
      <w:numPr>
        <w:ilvl w:val="4"/>
        <w:numId w:val="1"/>
      </w:numPr>
      <w:ind w:left="1418"/>
    </w:pPr>
  </w:style>
  <w:style w:type="character" w:customStyle="1" w:styleId="berschrift4Zchn">
    <w:name w:val="Überschrift 4 Zchn"/>
    <w:basedOn w:val="Absatz-Standardschriftart"/>
    <w:link w:val="berschrift4"/>
    <w:uiPriority w:val="19"/>
    <w:rsid w:val="004F588C"/>
    <w:rPr>
      <w:rFonts w:asciiTheme="majorHAnsi" w:eastAsiaTheme="majorEastAsia" w:hAnsiTheme="majorHAnsi" w:cstheme="majorBidi"/>
      <w:b/>
      <w:iCs/>
      <w:color w:val="004C72" w:themeColor="accent1" w:themeShade="BF"/>
      <w:sz w:val="24"/>
    </w:rPr>
  </w:style>
  <w:style w:type="character" w:customStyle="1" w:styleId="berschrift5Zchn">
    <w:name w:val="Überschrift 5 Zchn"/>
    <w:basedOn w:val="Absatz-Standardschriftart"/>
    <w:link w:val="berschrift5"/>
    <w:uiPriority w:val="19"/>
    <w:semiHidden/>
    <w:rsid w:val="00F257CA"/>
    <w:rPr>
      <w:rFonts w:asciiTheme="majorHAnsi" w:eastAsiaTheme="majorEastAsia" w:hAnsiTheme="majorHAnsi" w:cstheme="majorBidi"/>
      <w:color w:val="004C72" w:themeColor="accent1" w:themeShade="BF"/>
      <w:sz w:val="24"/>
    </w:rPr>
  </w:style>
  <w:style w:type="character" w:customStyle="1" w:styleId="berschrift6Zchn">
    <w:name w:val="Überschrift 6 Zchn"/>
    <w:basedOn w:val="Absatz-Standardschriftart"/>
    <w:link w:val="berschrift6"/>
    <w:uiPriority w:val="19"/>
    <w:semiHidden/>
    <w:rsid w:val="00F257CA"/>
    <w:rPr>
      <w:rFonts w:asciiTheme="majorHAnsi" w:eastAsiaTheme="majorEastAsia" w:hAnsiTheme="majorHAnsi" w:cstheme="majorBidi"/>
      <w:color w:val="00324C" w:themeColor="accent1" w:themeShade="7F"/>
      <w:sz w:val="24"/>
    </w:rPr>
  </w:style>
  <w:style w:type="character" w:customStyle="1" w:styleId="berschrift7Zchn">
    <w:name w:val="Überschrift 7 Zchn"/>
    <w:basedOn w:val="Absatz-Standardschriftart"/>
    <w:link w:val="berschrift7"/>
    <w:uiPriority w:val="19"/>
    <w:semiHidden/>
    <w:rsid w:val="00F257CA"/>
    <w:rPr>
      <w:rFonts w:asciiTheme="majorHAnsi" w:eastAsiaTheme="majorEastAsia" w:hAnsiTheme="majorHAnsi" w:cstheme="majorBidi"/>
      <w:iCs/>
      <w:color w:val="00324C" w:themeColor="accent1" w:themeShade="7F"/>
      <w:sz w:val="24"/>
    </w:rPr>
  </w:style>
  <w:style w:type="character" w:customStyle="1" w:styleId="berschrift8Zchn">
    <w:name w:val="Überschrift 8 Zchn"/>
    <w:basedOn w:val="Absatz-Standardschriftart"/>
    <w:link w:val="berschrift8"/>
    <w:uiPriority w:val="19"/>
    <w:semiHidden/>
    <w:rsid w:val="00F257CA"/>
    <w:rPr>
      <w:rFonts w:asciiTheme="majorHAnsi" w:eastAsiaTheme="majorEastAsia" w:hAnsiTheme="majorHAnsi" w:cstheme="majorBidi"/>
      <w:color w:val="004C72" w:themeColor="accent1" w:themeShade="BF"/>
      <w:sz w:val="24"/>
      <w:szCs w:val="21"/>
    </w:rPr>
  </w:style>
  <w:style w:type="character" w:customStyle="1" w:styleId="berschrift9Zchn">
    <w:name w:val="Überschrift 9 Zchn"/>
    <w:basedOn w:val="Absatz-Standardschriftart"/>
    <w:link w:val="berschrift9"/>
    <w:uiPriority w:val="19"/>
    <w:semiHidden/>
    <w:rsid w:val="00F257CA"/>
    <w:rPr>
      <w:rFonts w:asciiTheme="majorHAnsi" w:eastAsiaTheme="majorEastAsia" w:hAnsiTheme="majorHAnsi" w:cstheme="majorBidi"/>
      <w:iCs/>
      <w:color w:val="004C72" w:themeColor="accent1" w:themeShade="BF"/>
      <w:sz w:val="24"/>
      <w:szCs w:val="21"/>
    </w:rPr>
  </w:style>
  <w:style w:type="paragraph" w:customStyle="1" w:styleId="Listenfortsetzung6">
    <w:name w:val="Listenfortsetzung 6"/>
    <w:basedOn w:val="Standard"/>
    <w:uiPriority w:val="29"/>
    <w:semiHidden/>
    <w:qFormat/>
    <w:rsid w:val="003E4153"/>
    <w:pPr>
      <w:spacing w:before="120"/>
      <w:ind w:left="1701"/>
    </w:pPr>
  </w:style>
  <w:style w:type="paragraph" w:customStyle="1" w:styleId="Listenfortsetzung7">
    <w:name w:val="Listenfortsetzung 7"/>
    <w:basedOn w:val="Standard"/>
    <w:uiPriority w:val="29"/>
    <w:semiHidden/>
    <w:qFormat/>
    <w:rsid w:val="003E4153"/>
    <w:pPr>
      <w:spacing w:before="120"/>
      <w:ind w:left="1985"/>
    </w:pPr>
  </w:style>
  <w:style w:type="paragraph" w:customStyle="1" w:styleId="Listenfortsetzung8">
    <w:name w:val="Listenfortsetzung 8"/>
    <w:basedOn w:val="Standard"/>
    <w:uiPriority w:val="29"/>
    <w:semiHidden/>
    <w:qFormat/>
    <w:rsid w:val="003E4153"/>
    <w:pPr>
      <w:spacing w:before="120"/>
      <w:ind w:left="2268"/>
    </w:pPr>
  </w:style>
  <w:style w:type="paragraph" w:customStyle="1" w:styleId="Listennummer6">
    <w:name w:val="Listennummer 6"/>
    <w:basedOn w:val="Standard"/>
    <w:uiPriority w:val="29"/>
    <w:semiHidden/>
    <w:qFormat/>
    <w:rsid w:val="00AF6183"/>
    <w:pPr>
      <w:numPr>
        <w:ilvl w:val="5"/>
        <w:numId w:val="2"/>
      </w:numPr>
    </w:pPr>
  </w:style>
  <w:style w:type="paragraph" w:customStyle="1" w:styleId="Listennummer7">
    <w:name w:val="Listennummer 7"/>
    <w:basedOn w:val="Standard"/>
    <w:uiPriority w:val="29"/>
    <w:semiHidden/>
    <w:qFormat/>
    <w:rsid w:val="00AF6183"/>
    <w:pPr>
      <w:numPr>
        <w:ilvl w:val="6"/>
        <w:numId w:val="2"/>
      </w:numPr>
    </w:pPr>
  </w:style>
  <w:style w:type="paragraph" w:customStyle="1" w:styleId="Listennummer8">
    <w:name w:val="Listennummer 8"/>
    <w:basedOn w:val="Standard"/>
    <w:uiPriority w:val="29"/>
    <w:semiHidden/>
    <w:qFormat/>
    <w:rsid w:val="00AF6183"/>
    <w:pPr>
      <w:numPr>
        <w:ilvl w:val="7"/>
        <w:numId w:val="2"/>
      </w:numPr>
    </w:pPr>
  </w:style>
  <w:style w:type="paragraph" w:customStyle="1" w:styleId="Liste6">
    <w:name w:val="Liste 6"/>
    <w:basedOn w:val="Standard"/>
    <w:uiPriority w:val="29"/>
    <w:semiHidden/>
    <w:qFormat/>
    <w:rsid w:val="00AF6183"/>
    <w:pPr>
      <w:numPr>
        <w:ilvl w:val="5"/>
        <w:numId w:val="1"/>
      </w:numPr>
    </w:pPr>
  </w:style>
  <w:style w:type="paragraph" w:customStyle="1" w:styleId="Liste7">
    <w:name w:val="Liste 7"/>
    <w:basedOn w:val="Standard"/>
    <w:uiPriority w:val="29"/>
    <w:semiHidden/>
    <w:qFormat/>
    <w:rsid w:val="00AF6183"/>
    <w:pPr>
      <w:numPr>
        <w:ilvl w:val="6"/>
        <w:numId w:val="1"/>
      </w:numPr>
    </w:pPr>
  </w:style>
  <w:style w:type="paragraph" w:customStyle="1" w:styleId="Liste8">
    <w:name w:val="Liste 8"/>
    <w:basedOn w:val="Standard"/>
    <w:uiPriority w:val="29"/>
    <w:semiHidden/>
    <w:qFormat/>
    <w:rsid w:val="00AF6183"/>
    <w:pPr>
      <w:numPr>
        <w:ilvl w:val="7"/>
        <w:numId w:val="1"/>
      </w:numPr>
    </w:pPr>
  </w:style>
  <w:style w:type="paragraph" w:customStyle="1" w:styleId="Liste9">
    <w:name w:val="Liste 9"/>
    <w:basedOn w:val="Standard"/>
    <w:uiPriority w:val="29"/>
    <w:semiHidden/>
    <w:qFormat/>
    <w:rsid w:val="00EE2DF3"/>
    <w:pPr>
      <w:numPr>
        <w:ilvl w:val="8"/>
        <w:numId w:val="1"/>
      </w:numPr>
    </w:pPr>
  </w:style>
  <w:style w:type="paragraph" w:customStyle="1" w:styleId="Listennummer9">
    <w:name w:val="Listennummer 9"/>
    <w:basedOn w:val="Standard"/>
    <w:uiPriority w:val="29"/>
    <w:semiHidden/>
    <w:qFormat/>
    <w:rsid w:val="00EE2DF3"/>
    <w:pPr>
      <w:numPr>
        <w:ilvl w:val="8"/>
        <w:numId w:val="2"/>
      </w:numPr>
    </w:pPr>
  </w:style>
  <w:style w:type="paragraph" w:customStyle="1" w:styleId="Listenfortsetzung9">
    <w:name w:val="Listenfortsetzung 9"/>
    <w:basedOn w:val="Standard"/>
    <w:uiPriority w:val="29"/>
    <w:semiHidden/>
    <w:qFormat/>
    <w:rsid w:val="003E4153"/>
    <w:pPr>
      <w:spacing w:before="120"/>
      <w:ind w:left="2552"/>
    </w:pPr>
  </w:style>
  <w:style w:type="paragraph" w:styleId="KeinLeerraum">
    <w:name w:val="No Spacing"/>
    <w:uiPriority w:val="9"/>
    <w:qFormat/>
    <w:rsid w:val="00252889"/>
    <w:pPr>
      <w:spacing w:after="0" w:line="240" w:lineRule="auto"/>
    </w:pPr>
    <w:rPr>
      <w:sz w:val="24"/>
    </w:rPr>
  </w:style>
  <w:style w:type="paragraph" w:styleId="Sprechblasentext">
    <w:name w:val="Balloon Text"/>
    <w:basedOn w:val="Standard"/>
    <w:link w:val="SprechblasentextZchn"/>
    <w:uiPriority w:val="99"/>
    <w:semiHidden/>
    <w:unhideWhenUsed/>
    <w:rsid w:val="006579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7982"/>
    <w:rPr>
      <w:rFonts w:ascii="Segoe UI" w:hAnsi="Segoe UI" w:cs="Segoe UI"/>
      <w:sz w:val="18"/>
      <w:szCs w:val="18"/>
    </w:rPr>
  </w:style>
  <w:style w:type="character" w:styleId="BesuchterLink">
    <w:name w:val="FollowedHyperlink"/>
    <w:basedOn w:val="Absatz-Standardschriftart"/>
    <w:uiPriority w:val="99"/>
    <w:semiHidden/>
    <w:unhideWhenUsed/>
    <w:rsid w:val="00C07CDE"/>
    <w:rPr>
      <w:color w:val="855001" w:themeColor="followedHyperlink"/>
      <w:u w:val="single"/>
    </w:rPr>
  </w:style>
  <w:style w:type="paragraph" w:styleId="Listenabsatz">
    <w:name w:val="List Paragraph"/>
    <w:basedOn w:val="Standard"/>
    <w:uiPriority w:val="34"/>
    <w:qFormat/>
    <w:rsid w:val="004D11CD"/>
    <w:pPr>
      <w:ind w:left="720"/>
      <w:contextualSpacing/>
    </w:pPr>
  </w:style>
  <w:style w:type="paragraph" w:styleId="Inhaltsverzeichnisberschrift">
    <w:name w:val="TOC Heading"/>
    <w:basedOn w:val="berschrift1"/>
    <w:next w:val="Standard"/>
    <w:uiPriority w:val="39"/>
    <w:unhideWhenUsed/>
    <w:qFormat/>
    <w:rsid w:val="004D11CD"/>
    <w:pPr>
      <w:outlineLvl w:val="9"/>
    </w:pPr>
    <w:rPr>
      <w:b w:val="0"/>
      <w:lang w:eastAsia="de-DE"/>
    </w:rPr>
  </w:style>
  <w:style w:type="paragraph" w:customStyle="1" w:styleId="berschrift2">
    <w:name w:val="Überschrift 2_"/>
    <w:basedOn w:val="berschrift20"/>
    <w:next w:val="berschrift20"/>
    <w:qFormat/>
    <w:rsid w:val="00C05334"/>
    <w:pPr>
      <w:numPr>
        <w:ilvl w:val="1"/>
        <w:numId w:val="14"/>
      </w:numPr>
      <w:spacing w:before="2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9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BFA172D5F44E50BC27E636256329E0"/>
        <w:category>
          <w:name w:val="Allgemein"/>
          <w:gallery w:val="placeholder"/>
        </w:category>
        <w:types>
          <w:type w:val="bbPlcHdr"/>
        </w:types>
        <w:behaviors>
          <w:behavior w:val="content"/>
        </w:behaviors>
        <w:guid w:val="{F2CB0C78-F559-486B-B211-C82EE019B264}"/>
      </w:docPartPr>
      <w:docPartBody>
        <w:p w:rsidR="002C1319" w:rsidRDefault="0093454B" w:rsidP="0093454B">
          <w:pPr>
            <w:pStyle w:val="DDBFA172D5F44E50BC27E636256329E0"/>
          </w:pPr>
          <w:r w:rsidRPr="009644B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4B"/>
    <w:rsid w:val="002C1319"/>
    <w:rsid w:val="00534997"/>
    <w:rsid w:val="006422A8"/>
    <w:rsid w:val="0093454B"/>
    <w:rsid w:val="00B63C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3454B"/>
    <w:rPr>
      <w:color w:val="808080"/>
    </w:rPr>
  </w:style>
  <w:style w:type="paragraph" w:customStyle="1" w:styleId="DDBFA172D5F44E50BC27E636256329E0">
    <w:name w:val="DDBFA172D5F44E50BC27E636256329E0"/>
    <w:rsid w:val="00934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rganisch">
  <a:themeElements>
    <a:clrScheme name="Türkis">
      <a:dk1>
        <a:sysClr val="windowText" lastClr="000000"/>
      </a:dk1>
      <a:lt1>
        <a:sysClr val="window" lastClr="FFFFFF"/>
      </a:lt1>
      <a:dk2>
        <a:srgbClr val="006699"/>
      </a:dk2>
      <a:lt2>
        <a:srgbClr val="CCECFF"/>
      </a:lt2>
      <a:accent1>
        <a:srgbClr val="006699"/>
      </a:accent1>
      <a:accent2>
        <a:srgbClr val="4D4D4D"/>
      </a:accent2>
      <a:accent3>
        <a:srgbClr val="E19825"/>
      </a:accent3>
      <a:accent4>
        <a:srgbClr val="B19C7D"/>
      </a:accent4>
      <a:accent5>
        <a:srgbClr val="7F5F52"/>
      </a:accent5>
      <a:accent6>
        <a:srgbClr val="B27D49"/>
      </a:accent6>
      <a:hlink>
        <a:srgbClr val="006699"/>
      </a:hlink>
      <a:folHlink>
        <a:srgbClr val="85500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Header ↓ Ebene 1">
      <c:property id="RoleID" type="string">ParagraphHeaderCellComplex</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Caption">
      <c:property id="RoleID" type="string">ParagraphDefault</c:property>
    </c:group>
    <c:group id="__wdStyleTocHeading">
      <c:property id="RoleID" type="string">ParagraphDefault</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__Heading1">
      <c:property id="RoleID" type="string">ParagraphDefault</c:property>
    </c:group>
    <c:group id="__Heading2">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F8C67C55-512E-49A2-853A-5955A71CE18A}">
  <ds:schemaRefs>
    <ds:schemaRef ds:uri="http://schemas.openxmlformats.org/officeDocument/2006/bibliography"/>
  </ds:schemaRefs>
</ds:datastoreItem>
</file>

<file path=customXml/itemProps2.xml><?xml version="1.0" encoding="utf-8"?>
<ds:datastoreItem xmlns:ds="http://schemas.openxmlformats.org/officeDocument/2006/customXml" ds:itemID="{314BDF15-B9F0-4AB5-8387-6FBDD613407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5073</Words>
  <Characters>27907</Characters>
  <Application>Microsoft Office Word</Application>
  <DocSecurity>0</DocSecurity>
  <Lines>623</Lines>
  <Paragraphs>338</Paragraphs>
  <ScaleCrop>false</ScaleCrop>
  <HeadingPairs>
    <vt:vector size="2" baseType="variant">
      <vt:variant>
        <vt:lpstr>Titel</vt:lpstr>
      </vt:variant>
      <vt:variant>
        <vt:i4>1</vt:i4>
      </vt:variant>
    </vt:vector>
  </HeadingPairs>
  <TitlesOfParts>
    <vt:vector size="1" baseType="lpstr">
      <vt:lpstr>Transkript Video E3.1 Summen und Summenzeichen</vt:lpstr>
    </vt:vector>
  </TitlesOfParts>
  <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Transkript Video E3.1 Summen und Summenzeichen</dc:title>
  <dc:subject/>
  <dc:creator>Schneider, Kristina</dc:creator>
  <cp:keywords/>
  <dc:description/>
  <cp:lastModifiedBy>Schneider, Kristina</cp:lastModifiedBy>
  <cp:revision>2</cp:revision>
  <cp:lastPrinted>2024-09-11T15:09:00Z</cp:lastPrinted>
  <dcterms:created xsi:type="dcterms:W3CDTF">2024-09-11T15:09:00Z</dcterms:created>
  <dcterms:modified xsi:type="dcterms:W3CDTF">2024-09-11T15:09:00Z</dcterms:modified>
</cp:coreProperties>
</file>